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2791" w14:textId="77777777" w:rsidR="0089745E" w:rsidRDefault="0089745E" w:rsidP="001A75F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20FD7708" w14:textId="77777777" w:rsidR="0089745E" w:rsidRDefault="0089745E" w:rsidP="001A75F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10DCD9BC" w14:textId="12E38AE3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</w:t>
      </w:r>
      <w:r w:rsidR="0089745E">
        <w:rPr>
          <w:rFonts w:ascii="Times New Roman" w:eastAsia="Times New Roman" w:hAnsi="Times New Roman"/>
          <w:szCs w:val="24"/>
          <w:lang w:eastAsia="pl-PL"/>
        </w:rPr>
        <w:t>22</w:t>
      </w:r>
      <w:r>
        <w:rPr>
          <w:rFonts w:ascii="Times New Roman" w:eastAsia="Times New Roman" w:hAnsi="Times New Roman"/>
          <w:szCs w:val="24"/>
          <w:lang w:eastAsia="pl-PL"/>
        </w:rPr>
        <w:t>.</w:t>
      </w:r>
      <w:r w:rsidR="00C67312">
        <w:rPr>
          <w:rFonts w:ascii="Times New Roman" w:eastAsia="Times New Roman" w:hAnsi="Times New Roman"/>
          <w:szCs w:val="24"/>
          <w:lang w:eastAsia="pl-PL"/>
        </w:rPr>
        <w:t>01</w:t>
      </w:r>
      <w:r>
        <w:rPr>
          <w:rFonts w:ascii="Times New Roman" w:eastAsia="Times New Roman" w:hAnsi="Times New Roman"/>
          <w:szCs w:val="24"/>
          <w:lang w:eastAsia="pl-PL"/>
        </w:rPr>
        <w:t>.202</w:t>
      </w:r>
      <w:r w:rsidR="00C67312">
        <w:rPr>
          <w:rFonts w:ascii="Times New Roman" w:eastAsia="Times New Roman" w:hAnsi="Times New Roman"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14:paraId="0399B6F3" w14:textId="6DF5BEA0" w:rsidR="001A75FD" w:rsidRPr="00AB670E" w:rsidRDefault="001A75FD" w:rsidP="001A75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</w:t>
      </w:r>
      <w:r w:rsidR="00F350E0">
        <w:rPr>
          <w:rFonts w:ascii="Times New Roman" w:eastAsia="Times New Roman" w:hAnsi="Times New Roman"/>
          <w:sz w:val="24"/>
          <w:szCs w:val="24"/>
          <w:lang w:eastAsia="pl-PL"/>
        </w:rPr>
        <w:t>10.2.62.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F350E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67312">
        <w:rPr>
          <w:rFonts w:ascii="Times New Roman" w:eastAsia="Times New Roman" w:hAnsi="Times New Roman"/>
          <w:sz w:val="24"/>
          <w:szCs w:val="24"/>
          <w:lang w:eastAsia="pl-PL"/>
        </w:rPr>
        <w:t>CR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14:paraId="3B0C3DDA" w14:textId="77777777" w:rsidR="001A75FD" w:rsidRPr="00AB670E" w:rsidRDefault="001A75FD" w:rsidP="001A75FD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14:paraId="5FADA92A" w14:textId="77777777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43F8959" w14:textId="2D97E9CC" w:rsidR="001A75FD" w:rsidRDefault="001A75F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art.37 ust. 4, art. 38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 xml:space="preserve"> ust.1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484F40C" w14:textId="48A403DA" w:rsidR="001A75FD" w:rsidRDefault="001A75F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</w:t>
      </w:r>
      <w:r w:rsidR="0089745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</w:t>
      </w:r>
      <w:r w:rsidR="0089745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nieograniczon</w:t>
      </w:r>
      <w:r w:rsidR="0089745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</w:t>
      </w:r>
      <w:r w:rsidR="0089745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oddanie w użytkowanie na czas nieokreślony części nieruchomości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 w:rsidR="0089745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urządzenie placu zabaw jako terenu rekreacji, sportu i kultury fizycznej, realizowane przez podmiot, którego jest to cel statutowy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14:paraId="6B934C98" w14:textId="57543080" w:rsidR="001A75FD" w:rsidRPr="00AB670E" w:rsidRDefault="001A75FD" w:rsidP="001A75F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Nieruchomość gruntowa przeznaczona została do oddania w 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>użytkowanie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>62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>CR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</w:t>
      </w:r>
      <w:r w:rsidR="0089745E">
        <w:rPr>
          <w:rFonts w:ascii="Times New Roman" w:eastAsia="Times New Roman" w:hAnsi="Times New Roman"/>
          <w:sz w:val="20"/>
          <w:szCs w:val="20"/>
          <w:lang w:eastAsia="pl-PL"/>
        </w:rPr>
        <w:t>23.12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14:paraId="2E1BB292" w14:textId="50B04830" w:rsidR="001A75FD" w:rsidRPr="00AB670E" w:rsidRDefault="0089745E" w:rsidP="00546F0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Wykazana nieruchomość</w:t>
      </w:r>
      <w:r w:rsidR="001A75FD">
        <w:rPr>
          <w:rFonts w:ascii="Times New Roman" w:hAnsi="Times New Roman"/>
          <w:sz w:val="20"/>
          <w:szCs w:val="20"/>
        </w:rPr>
        <w:t xml:space="preserve"> nie </w:t>
      </w:r>
      <w:r>
        <w:rPr>
          <w:rFonts w:ascii="Times New Roman" w:hAnsi="Times New Roman"/>
          <w:sz w:val="20"/>
          <w:szCs w:val="20"/>
        </w:rPr>
        <w:t>jest</w:t>
      </w:r>
      <w:r w:rsidR="001A75FD" w:rsidRPr="00AB670E">
        <w:rPr>
          <w:rFonts w:ascii="Times New Roman" w:hAnsi="Times New Roman"/>
          <w:sz w:val="20"/>
          <w:szCs w:val="20"/>
        </w:rPr>
        <w:t xml:space="preserve">  </w:t>
      </w:r>
      <w:r w:rsidR="001A75FD">
        <w:rPr>
          <w:rFonts w:ascii="Times New Roman" w:hAnsi="Times New Roman"/>
          <w:sz w:val="20"/>
          <w:szCs w:val="20"/>
        </w:rPr>
        <w:t>obciążon</w:t>
      </w:r>
      <w:r>
        <w:rPr>
          <w:rFonts w:ascii="Times New Roman" w:hAnsi="Times New Roman"/>
          <w:sz w:val="20"/>
          <w:szCs w:val="20"/>
        </w:rPr>
        <w:t>a</w:t>
      </w:r>
      <w:r w:rsidR="001A75FD"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="001A75FD"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2552"/>
        <w:gridCol w:w="1701"/>
      </w:tblGrid>
      <w:tr w:rsidR="00546F08" w:rsidRPr="00AB670E" w14:paraId="26460564" w14:textId="77777777" w:rsidTr="00546F08">
        <w:trPr>
          <w:trHeight w:val="747"/>
        </w:trPr>
        <w:tc>
          <w:tcPr>
            <w:tcW w:w="2825" w:type="pct"/>
          </w:tcPr>
          <w:p w14:paraId="79DA4AC6" w14:textId="739D01E6" w:rsidR="00546F08" w:rsidRPr="00383C0D" w:rsidRDefault="00546F08" w:rsidP="00546F0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według księgi wieczystej  oraz katastru   </w:t>
            </w:r>
          </w:p>
          <w:p w14:paraId="46738DD5" w14:textId="77777777" w:rsidR="00546F08" w:rsidRPr="00383C0D" w:rsidRDefault="00546F08" w:rsidP="00CE747F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1305" w:type="pct"/>
          </w:tcPr>
          <w:p w14:paraId="72C577E0" w14:textId="13158647" w:rsidR="00546F08" w:rsidRPr="00383C0D" w:rsidRDefault="00546F08" w:rsidP="00CE74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opłaty brutto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za użytkowanie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w stosunku  miesięcznym  w złotych</w:t>
            </w:r>
          </w:p>
        </w:tc>
        <w:tc>
          <w:tcPr>
            <w:tcW w:w="870" w:type="pct"/>
          </w:tcPr>
          <w:p w14:paraId="1F8500A8" w14:textId="41A564D6" w:rsidR="00546F08" w:rsidRPr="00383C0D" w:rsidRDefault="00546F08" w:rsidP="00546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1)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2)</w:t>
            </w: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 xml:space="preserve"> </w:t>
            </w:r>
          </w:p>
          <w:p w14:paraId="14DE2E19" w14:textId="70E2B9A8" w:rsidR="00546F08" w:rsidRPr="00383C0D" w:rsidRDefault="00546F08" w:rsidP="00546F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 xml:space="preserve"> jednak </w:t>
            </w: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nie mniej niż</w:t>
            </w:r>
          </w:p>
        </w:tc>
      </w:tr>
      <w:tr w:rsidR="00546F08" w:rsidRPr="00AB670E" w14:paraId="587B1C03" w14:textId="77777777" w:rsidTr="00546F08">
        <w:trPr>
          <w:cantSplit/>
          <w:trHeight w:val="2118"/>
        </w:trPr>
        <w:tc>
          <w:tcPr>
            <w:tcW w:w="2825" w:type="pct"/>
          </w:tcPr>
          <w:p w14:paraId="43779E2C" w14:textId="5F8471EA" w:rsidR="00546F08" w:rsidRDefault="00546F08" w:rsidP="00CE747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obręb nr 1, 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Zwycięstwa</w:t>
            </w:r>
          </w:p>
          <w:p w14:paraId="7F2344DB" w14:textId="43D4F6BF" w:rsidR="00546F08" w:rsidRPr="008039B1" w:rsidRDefault="00546F08" w:rsidP="00546F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Część działki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33/1 o pow. 0,0050 ha; 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OL1O/00039106/8</w:t>
            </w:r>
          </w:p>
          <w:p w14:paraId="44E267A2" w14:textId="77777777" w:rsidR="00546F08" w:rsidRDefault="00546F08" w:rsidP="00E9648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Bz</w:t>
            </w:r>
            <w:proofErr w:type="spellEnd"/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07157714" w14:textId="6A41D56E" w:rsidR="00546F08" w:rsidRPr="00DF07A7" w:rsidRDefault="00546F08" w:rsidP="00E964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Nieruchomość położna jest na terenie, dla którego nie ma opracowania miejscowego planu zagospodarowania przestrzennego</w:t>
            </w:r>
          </w:p>
        </w:tc>
        <w:tc>
          <w:tcPr>
            <w:tcW w:w="1305" w:type="pct"/>
          </w:tcPr>
          <w:p w14:paraId="5D85F4EF" w14:textId="77777777" w:rsidR="00546F08" w:rsidRDefault="00546F08" w:rsidP="00CE74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7125747" w14:textId="4DFAAB30" w:rsidR="00546F08" w:rsidRPr="00383C0D" w:rsidRDefault="00546F08" w:rsidP="00CE74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1,00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50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15AB328F" w14:textId="77777777" w:rsidR="00546F08" w:rsidRDefault="00546F08" w:rsidP="00CE74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5DBFED5" w14:textId="2B60DE92" w:rsidR="00546F08" w:rsidRPr="00AB670E" w:rsidRDefault="00546F08" w:rsidP="00546F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cenie wywoławczej zawarty jest 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wg stawki 23%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870" w:type="pct"/>
            <w:vAlign w:val="center"/>
          </w:tcPr>
          <w:p w14:paraId="5428086A" w14:textId="73701096" w:rsidR="00546F08" w:rsidRPr="00546F08" w:rsidRDefault="00546F08" w:rsidP="00546F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46F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5,00 zł</w:t>
            </w:r>
          </w:p>
          <w:p w14:paraId="1ED7A83F" w14:textId="2840F7BA" w:rsidR="00546F08" w:rsidRPr="00383C0D" w:rsidRDefault="00546F08" w:rsidP="005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pięć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525E3547" w14:textId="77777777" w:rsidR="00546F08" w:rsidRPr="00383C0D" w:rsidRDefault="00546F08" w:rsidP="005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032ECE12" w14:textId="77777777" w:rsidR="00546F08" w:rsidRPr="00383C0D" w:rsidRDefault="00546F08" w:rsidP="005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5B6C5EBA" w14:textId="53934DFA" w:rsidR="00546F08" w:rsidRPr="00546F08" w:rsidRDefault="00546F08" w:rsidP="00546F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546F0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0,10 zł</w:t>
            </w:r>
          </w:p>
          <w:p w14:paraId="35A443E2" w14:textId="677AE94C" w:rsidR="00546F08" w:rsidRPr="00AB670E" w:rsidRDefault="00546F08" w:rsidP="005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słownie: dziesięć groszy</w:t>
            </w:r>
          </w:p>
        </w:tc>
      </w:tr>
    </w:tbl>
    <w:p w14:paraId="46E63428" w14:textId="77777777" w:rsidR="00D2202E" w:rsidRDefault="00D2202E" w:rsidP="001A75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987203" w14:textId="3E474F0C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3E26D4"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="00D2202E">
        <w:rPr>
          <w:rFonts w:ascii="Times New Roman" w:eastAsia="Times New Roman" w:hAnsi="Times New Roman"/>
          <w:b/>
          <w:bCs/>
          <w:szCs w:val="24"/>
          <w:lang w:eastAsia="pl-PL"/>
        </w:rPr>
        <w:t>8 stycznia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</w:t>
      </w:r>
      <w:r w:rsidR="00D2202E"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="003E26D4"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="00BE2C3B">
        <w:rPr>
          <w:rFonts w:ascii="Times New Roman" w:eastAsia="Times New Roman" w:hAnsi="Times New Roman"/>
          <w:b/>
          <w:bCs/>
          <w:szCs w:val="24"/>
          <w:lang w:eastAsia="pl-PL"/>
        </w:rPr>
        <w:t>9</w:t>
      </w:r>
      <w:r w:rsidR="00BE2C3B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30</w:t>
      </w:r>
      <w:r w:rsidR="003E26D4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</w:p>
    <w:p w14:paraId="3C5AD414" w14:textId="77777777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14:paraId="64ACCB35" w14:textId="4A6BF283" w:rsidR="001A75FD" w:rsidRPr="00AB670E" w:rsidRDefault="00BE2C3B" w:rsidP="001A75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Komisja Przetargowa zakwalifikuje do udziału w </w:t>
      </w:r>
      <w:r w:rsidR="001A75FD"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przetargu </w:t>
      </w:r>
      <w:r w:rsidR="00D2202E">
        <w:rPr>
          <w:rFonts w:ascii="Times New Roman" w:eastAsia="Times New Roman" w:hAnsi="Times New Roman"/>
          <w:sz w:val="20"/>
          <w:szCs w:val="20"/>
          <w:lang w:eastAsia="pl-PL"/>
        </w:rPr>
        <w:t>odpowiednio umocowane osoby</w:t>
      </w:r>
      <w:r w:rsidR="001A75FD"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D2202E">
        <w:rPr>
          <w:rFonts w:ascii="Times New Roman" w:eastAsia="Times New Roman" w:hAnsi="Times New Roman"/>
          <w:sz w:val="20"/>
          <w:szCs w:val="20"/>
          <w:lang w:eastAsia="pl-PL"/>
        </w:rPr>
        <w:t xml:space="preserve">reprezentujące podmiot, którego celem statutowym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są między innymi działania w zakresie rekreacji, sportu i kultury fizycznej, które przed otwarciem przetargu przedłożą Komisji Przetargowej aktualny wydruk z KRS lub Statut oraz potwierdzenie </w:t>
      </w:r>
      <w:r w:rsidR="001A75FD"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wpłaty </w:t>
      </w:r>
      <w:r w:rsidR="001A75FD"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1A75FD" w:rsidRPr="00BE2C3B">
        <w:rPr>
          <w:rFonts w:ascii="Times New Roman" w:eastAsia="Times New Roman" w:hAnsi="Times New Roman"/>
          <w:sz w:val="20"/>
          <w:szCs w:val="20"/>
          <w:lang w:eastAsia="pl-PL"/>
        </w:rPr>
        <w:t xml:space="preserve">wadium, </w:t>
      </w:r>
      <w:r w:rsidRPr="00BE2C3B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należy wnieść </w:t>
      </w:r>
      <w:r w:rsidR="001A75FD" w:rsidRPr="00BE2C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A75FD" w:rsidRPr="00AB670E">
        <w:rPr>
          <w:rFonts w:ascii="Times New Roman" w:eastAsia="Times New Roman" w:hAnsi="Times New Roman"/>
          <w:sz w:val="20"/>
          <w:szCs w:val="20"/>
          <w:lang w:eastAsia="pl-PL"/>
        </w:rPr>
        <w:t>na konto Gmina DOBRE  MIASTO WBS Oddział w Dobrym Mieście Nr  60 8857 1041 3001 0000 2163 0005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3FC9D20" w14:textId="1C830BF5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</w:t>
      </w:r>
      <w:r w:rsidR="00BE2C3B">
        <w:rPr>
          <w:rFonts w:ascii="Times New Roman" w:eastAsia="Times New Roman" w:hAnsi="Times New Roman"/>
          <w:sz w:val="20"/>
          <w:szCs w:val="20"/>
          <w:lang w:eastAsia="pl-PL"/>
        </w:rPr>
        <w:t>podmiot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, który przetarg wygra, zalicza się na poczet </w:t>
      </w:r>
      <w:r w:rsidR="00BE2C3B">
        <w:rPr>
          <w:rFonts w:ascii="Times New Roman" w:eastAsia="Times New Roman" w:hAnsi="Times New Roman"/>
          <w:sz w:val="20"/>
          <w:szCs w:val="20"/>
          <w:lang w:eastAsia="pl-PL"/>
        </w:rPr>
        <w:t>opłaty za użytkowanie nieruchomości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. Pozostałym </w:t>
      </w:r>
      <w:r w:rsidR="00BE2C3B">
        <w:rPr>
          <w:rFonts w:ascii="Times New Roman" w:eastAsia="Times New Roman" w:hAnsi="Times New Roman"/>
          <w:sz w:val="20"/>
          <w:szCs w:val="20"/>
          <w:lang w:eastAsia="pl-PL"/>
        </w:rPr>
        <w:t>podmiotom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wadium zwraca się niezwłocznie po odwołaniu albo zamknięciu  przetargu, jednak nie później niż przed upływem 3 dni  od dnia odpowiednio odwołania, zamknięcia, unieważnienia, zakończenia przetargu wynikiem negatywnym. </w:t>
      </w:r>
    </w:p>
    <w:p w14:paraId="1524926C" w14:textId="6417D826" w:rsidR="00BE2C3B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Wadium ulega  przepadkowi  w razie uchylenia się uczestnika, który  przetarg  wygrał od zawarcia umowy  </w:t>
      </w:r>
      <w:r w:rsidR="00BE2C3B">
        <w:rPr>
          <w:rFonts w:ascii="Times New Roman" w:eastAsia="Times New Roman" w:hAnsi="Times New Roman"/>
          <w:iCs/>
          <w:sz w:val="20"/>
          <w:szCs w:val="20"/>
          <w:lang w:eastAsia="pl-PL"/>
        </w:rPr>
        <w:t>użytkowania</w:t>
      </w: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3E35A348" w14:textId="7FF9E223" w:rsidR="00BE2C3B" w:rsidRDefault="001A75FD" w:rsidP="00BE2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2C3B">
        <w:rPr>
          <w:rFonts w:ascii="Times New Roman" w:eastAsia="Times New Roman" w:hAnsi="Times New Roman"/>
          <w:iCs/>
          <w:sz w:val="20"/>
          <w:szCs w:val="20"/>
          <w:lang w:eastAsia="pl-PL"/>
        </w:rPr>
        <w:t>Informacja o wyniku przetargu, zostanie podana do publicznej wiadomości</w:t>
      </w:r>
      <w:r w:rsidR="00BE2C3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poprzez </w:t>
      </w:r>
      <w:r w:rsidRPr="00BE2C3B">
        <w:rPr>
          <w:rFonts w:ascii="Times New Roman" w:eastAsia="Times New Roman" w:hAnsi="Times New Roman"/>
          <w:iCs/>
          <w:sz w:val="20"/>
          <w:szCs w:val="20"/>
          <w:lang w:eastAsia="pl-PL"/>
        </w:rPr>
        <w:t>wywieszenie na tablicy informacyjnej Urzędu Miejskiego w Dobrym Mieście przy ul. Warszawskiej 14</w:t>
      </w:r>
      <w:r w:rsidR="00BE2C3B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50E7B036" w14:textId="7907803F" w:rsidR="001A75FD" w:rsidRPr="00AB670E" w:rsidRDefault="001A75FD" w:rsidP="00EA03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14:paraId="635FFB4E" w14:textId="0669D350" w:rsidR="001A75FD" w:rsidRDefault="001A75F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</w:t>
      </w:r>
      <w:r w:rsidR="00EA03E4">
        <w:rPr>
          <w:rFonts w:ascii="Times New Roman" w:eastAsia="Times New Roman" w:hAnsi="Times New Roman"/>
          <w:sz w:val="20"/>
          <w:szCs w:val="20"/>
          <w:lang w:eastAsia="pl-PL"/>
        </w:rPr>
        <w:t xml:space="preserve">użytkowania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</w:t>
      </w:r>
      <w:r w:rsidR="00EA03E4">
        <w:rPr>
          <w:rFonts w:ascii="Times New Roman" w:eastAsia="Times New Roman" w:hAnsi="Times New Roman"/>
          <w:sz w:val="20"/>
          <w:szCs w:val="20"/>
          <w:lang w:eastAsia="pl-PL"/>
        </w:rPr>
        <w:t xml:space="preserve">pod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telefon</w:t>
      </w:r>
      <w:r w:rsidR="00EA03E4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89  61-61-924.</w:t>
      </w:r>
    </w:p>
    <w:p w14:paraId="55E8459E" w14:textId="1174EF3F" w:rsidR="00EA03E4" w:rsidRDefault="0079239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Burmistrz</w:t>
      </w:r>
    </w:p>
    <w:p w14:paraId="18D0FFC3" w14:textId="47FEFD13" w:rsidR="0079239D" w:rsidRDefault="0079239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/-/</w:t>
      </w:r>
    </w:p>
    <w:p w14:paraId="1C3FAF26" w14:textId="5AACDFE3" w:rsidR="0079239D" w:rsidRDefault="0079239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Jarosław Kowalski</w:t>
      </w:r>
    </w:p>
    <w:p w14:paraId="1E12AAFE" w14:textId="77777777" w:rsidR="0079239D" w:rsidRDefault="0079239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C7F5E8" w14:textId="1BFE1AC3" w:rsidR="00EA03E4" w:rsidRDefault="0079239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BD24D" w14:textId="049FC6C4" w:rsidR="00EA03E4" w:rsidRDefault="00EA03E4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990B2C" w14:textId="0A4E52C8" w:rsidR="00EA03E4" w:rsidRDefault="00EA03E4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CA742F" w14:textId="66D816E3" w:rsidR="00EA03E4" w:rsidRDefault="00EA03E4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F2E29A" w14:textId="22EBE326" w:rsidR="00EA03E4" w:rsidRDefault="00EA03E4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75DAEE" w14:textId="1A5CCA29" w:rsidR="00EA03E4" w:rsidRDefault="00EA03E4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CF53FF" w14:textId="77777777" w:rsidR="001A75FD" w:rsidRPr="00B32BDA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D0EAA0" w14:textId="77777777" w:rsidR="001A75FD" w:rsidRPr="00AB670E" w:rsidRDefault="001A75FD" w:rsidP="001A75FD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14:paraId="2BC5C242" w14:textId="77777777" w:rsidR="001A75FD" w:rsidRPr="00AB670E" w:rsidRDefault="001A75FD" w:rsidP="001A75F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14:paraId="5CBA386A" w14:textId="59322ED0" w:rsidR="001A75FD" w:rsidRPr="00AB670E" w:rsidRDefault="001A75F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</w:t>
      </w:r>
      <w:r w:rsidR="00546F08">
        <w:rPr>
          <w:rFonts w:ascii="Times New Roman" w:eastAsia="Times New Roman" w:hAnsi="Times New Roman"/>
          <w:lang w:eastAsia="pl-PL"/>
        </w:rPr>
        <w:t>u</w:t>
      </w:r>
      <w:r w:rsidR="008677C2">
        <w:rPr>
          <w:rFonts w:ascii="Times New Roman" w:eastAsia="Times New Roman" w:hAnsi="Times New Roman"/>
          <w:lang w:eastAsia="pl-PL"/>
        </w:rPr>
        <w:t xml:space="preserve"> organizowan</w:t>
      </w:r>
      <w:r w:rsidR="00546F08">
        <w:rPr>
          <w:rFonts w:ascii="Times New Roman" w:eastAsia="Times New Roman" w:hAnsi="Times New Roman"/>
          <w:lang w:eastAsia="pl-PL"/>
        </w:rPr>
        <w:t xml:space="preserve">ego </w:t>
      </w:r>
      <w:r w:rsidRPr="00AB670E">
        <w:rPr>
          <w:rFonts w:ascii="Times New Roman" w:eastAsia="Times New Roman" w:hAnsi="Times New Roman"/>
          <w:lang w:eastAsia="pl-PL"/>
        </w:rPr>
        <w:t xml:space="preserve">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8677C2">
        <w:rPr>
          <w:rFonts w:ascii="Times New Roman" w:eastAsia="Times New Roman" w:hAnsi="Times New Roman"/>
          <w:lang w:eastAsia="pl-PL"/>
        </w:rPr>
        <w:t>2</w:t>
      </w:r>
      <w:r w:rsidR="00546F08">
        <w:rPr>
          <w:rFonts w:ascii="Times New Roman" w:eastAsia="Times New Roman" w:hAnsi="Times New Roman"/>
          <w:lang w:eastAsia="pl-PL"/>
        </w:rPr>
        <w:t>8 stycznia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546F08">
        <w:rPr>
          <w:rFonts w:ascii="Times New Roman" w:eastAsia="Times New Roman" w:hAnsi="Times New Roman"/>
          <w:lang w:eastAsia="pl-PL"/>
        </w:rPr>
        <w:t>1</w:t>
      </w:r>
      <w:r w:rsidRPr="00AB670E">
        <w:rPr>
          <w:rFonts w:ascii="Times New Roman" w:eastAsia="Times New Roman" w:hAnsi="Times New Roman"/>
          <w:lang w:eastAsia="pl-PL"/>
        </w:rPr>
        <w:t xml:space="preserve"> roku na </w:t>
      </w:r>
      <w:r w:rsidR="00546F08">
        <w:rPr>
          <w:rFonts w:ascii="Times New Roman" w:eastAsia="Times New Roman" w:hAnsi="Times New Roman"/>
          <w:lang w:eastAsia="pl-PL"/>
        </w:rPr>
        <w:t>oddanie w użytkowanie  części nieruchomości gruntowej z przeznaczeniem na cele: urządzenie placu zabaw jako terenu rekreacji, sportu i kultury fizycznej, realizowane przez podmiot, którego jest to cel statutowy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14:paraId="6F131D8F" w14:textId="77777777" w:rsidR="001A75FD" w:rsidRPr="00AB670E" w:rsidRDefault="001A75FD" w:rsidP="001A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4B61FC19" w14:textId="7A4FEB2A" w:rsidR="001A75FD" w:rsidRPr="00A67346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</w:t>
      </w:r>
      <w:r w:rsidR="00A34BC1">
        <w:rPr>
          <w:rFonts w:ascii="Times New Roman" w:eastAsia="Times New Roman" w:hAnsi="Times New Roman"/>
          <w:lang w:eastAsia="pl-PL"/>
        </w:rPr>
        <w:t>.2.</w:t>
      </w:r>
      <w:r w:rsidR="00546F08">
        <w:rPr>
          <w:rFonts w:ascii="Times New Roman" w:eastAsia="Times New Roman" w:hAnsi="Times New Roman"/>
          <w:lang w:eastAsia="pl-PL"/>
        </w:rPr>
        <w:t>62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>.</w:t>
      </w:r>
      <w:r w:rsidR="00546F08">
        <w:rPr>
          <w:rFonts w:ascii="Times New Roman" w:eastAsia="Times New Roman" w:hAnsi="Times New Roman"/>
          <w:lang w:eastAsia="pl-PL"/>
        </w:rPr>
        <w:t>CR</w:t>
      </w:r>
      <w:r w:rsidRPr="00AB670E">
        <w:rPr>
          <w:rFonts w:ascii="Times New Roman" w:eastAsia="Times New Roman" w:hAnsi="Times New Roman"/>
          <w:lang w:eastAsia="pl-PL"/>
        </w:rPr>
        <w:t xml:space="preserve"> z dn</w:t>
      </w:r>
      <w:r>
        <w:rPr>
          <w:rFonts w:ascii="Times New Roman" w:eastAsia="Times New Roman" w:hAnsi="Times New Roman"/>
          <w:lang w:eastAsia="pl-PL"/>
        </w:rPr>
        <w:t xml:space="preserve">ia  </w:t>
      </w:r>
      <w:r w:rsidR="00546F08">
        <w:rPr>
          <w:rFonts w:ascii="Times New Roman" w:eastAsia="Times New Roman" w:hAnsi="Times New Roman"/>
          <w:lang w:eastAsia="pl-PL"/>
        </w:rPr>
        <w:t>22.01.</w:t>
      </w:r>
      <w:r>
        <w:rPr>
          <w:rFonts w:ascii="Times New Roman" w:eastAsia="Times New Roman" w:hAnsi="Times New Roman"/>
          <w:lang w:eastAsia="pl-PL"/>
        </w:rPr>
        <w:t>202</w:t>
      </w:r>
      <w:r w:rsidR="00546F08">
        <w:rPr>
          <w:rFonts w:ascii="Times New Roman" w:eastAsia="Times New Roman" w:hAnsi="Times New Roman"/>
          <w:lang w:eastAsia="pl-PL"/>
        </w:rPr>
        <w:t>1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5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oraz na stronie internetowej 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14:paraId="09111C62" w14:textId="77777777" w:rsidR="001A75FD" w:rsidRPr="00AB670E" w:rsidRDefault="001A75FD" w:rsidP="001A75FD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14:paraId="707A9226" w14:textId="77777777" w:rsidR="001A75FD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14:paraId="29459EA3" w14:textId="77777777" w:rsidR="00A67346" w:rsidRPr="00AB670E" w:rsidRDefault="00A67346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EE39D2B" w14:textId="66FD91CF" w:rsidR="001A75FD" w:rsidRPr="00AB670E" w:rsidRDefault="001A75FD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 w:rsidR="00A34BC1">
        <w:rPr>
          <w:rFonts w:ascii="Times New Roman" w:eastAsia="Times New Roman" w:hAnsi="Times New Roman"/>
          <w:lang w:eastAsia="pl-PL"/>
        </w:rPr>
        <w:t>ją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14:paraId="2D115F2D" w14:textId="5A466D2A" w:rsidR="001A75FD" w:rsidRPr="00AB670E" w:rsidRDefault="001A75FD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 w:rsidR="00A34BC1">
        <w:rPr>
          <w:rFonts w:ascii="Times New Roman" w:eastAsia="Times New Roman" w:hAnsi="Times New Roman"/>
          <w:bCs/>
          <w:lang w:eastAsia="pl-PL"/>
        </w:rPr>
        <w:t xml:space="preserve"> są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A34BC1">
        <w:rPr>
          <w:rFonts w:ascii="Times New Roman" w:eastAsia="Times New Roman" w:hAnsi="Times New Roman"/>
          <w:bCs/>
          <w:lang w:eastAsia="pl-PL"/>
        </w:rPr>
        <w:t>pierwszym przetarg</w:t>
      </w:r>
      <w:r w:rsidR="00546F08">
        <w:rPr>
          <w:rFonts w:ascii="Times New Roman" w:eastAsia="Times New Roman" w:hAnsi="Times New Roman"/>
          <w:bCs/>
          <w:lang w:eastAsia="pl-PL"/>
        </w:rPr>
        <w:t>iem</w:t>
      </w:r>
      <w:r>
        <w:rPr>
          <w:rFonts w:ascii="Times New Roman" w:eastAsia="Times New Roman" w:hAnsi="Times New Roman"/>
          <w:bCs/>
          <w:lang w:eastAsia="pl-PL"/>
        </w:rPr>
        <w:t xml:space="preserve">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14:paraId="0E7D1233" w14:textId="77777777" w:rsidR="001A75FD" w:rsidRPr="00AB670E" w:rsidRDefault="00A34BC1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przetargach</w:t>
      </w:r>
      <w:r w:rsidR="001A75FD"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14:paraId="6F2FE1A0" w14:textId="61AA26E1" w:rsidR="001A75FD" w:rsidRPr="00546F08" w:rsidRDefault="001A75FD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546F08">
        <w:rPr>
          <w:rFonts w:ascii="Times New Roman" w:eastAsia="Times New Roman" w:hAnsi="Times New Roman"/>
          <w:bCs/>
          <w:u w:val="single"/>
          <w:lang w:eastAsia="pl-PL"/>
        </w:rPr>
        <w:t xml:space="preserve">Wysokość wniesienia wadium ustala się na kwotę </w:t>
      </w:r>
      <w:r w:rsidR="00961D02">
        <w:rPr>
          <w:rFonts w:ascii="Times New Roman" w:eastAsia="Times New Roman" w:hAnsi="Times New Roman"/>
          <w:bCs/>
          <w:u w:val="single"/>
          <w:lang w:eastAsia="pl-PL"/>
        </w:rPr>
        <w:t>- 5</w:t>
      </w:r>
      <w:r w:rsidRPr="00546F08">
        <w:rPr>
          <w:rFonts w:ascii="Times New Roman" w:eastAsia="Times New Roman" w:hAnsi="Times New Roman"/>
          <w:bCs/>
          <w:u w:val="single"/>
          <w:lang w:eastAsia="pl-PL"/>
        </w:rPr>
        <w:t>,00 zł .</w:t>
      </w:r>
    </w:p>
    <w:p w14:paraId="1AEFB2AF" w14:textId="75764DD2" w:rsidR="001A75FD" w:rsidRPr="00546F08" w:rsidRDefault="001A75FD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546F08">
        <w:rPr>
          <w:rFonts w:ascii="Times New Roman" w:eastAsia="Times New Roman" w:hAnsi="Times New Roman"/>
          <w:bCs/>
          <w:u w:val="single"/>
          <w:lang w:eastAsia="pl-PL"/>
        </w:rPr>
        <w:t xml:space="preserve">Wysokość minimalnego postąpienia ustala się na kwotę   - </w:t>
      </w:r>
      <w:r w:rsidR="00961D02">
        <w:rPr>
          <w:rFonts w:ascii="Times New Roman" w:eastAsia="Times New Roman" w:hAnsi="Times New Roman"/>
          <w:bCs/>
          <w:u w:val="single"/>
          <w:lang w:eastAsia="pl-PL"/>
        </w:rPr>
        <w:t>0</w:t>
      </w:r>
      <w:r w:rsidRPr="00546F08">
        <w:rPr>
          <w:rFonts w:ascii="Times New Roman" w:eastAsia="Times New Roman" w:hAnsi="Times New Roman"/>
          <w:bCs/>
          <w:u w:val="single"/>
          <w:lang w:eastAsia="pl-PL"/>
        </w:rPr>
        <w:t>,</w:t>
      </w:r>
      <w:r w:rsidR="00961D02">
        <w:rPr>
          <w:rFonts w:ascii="Times New Roman" w:eastAsia="Times New Roman" w:hAnsi="Times New Roman"/>
          <w:bCs/>
          <w:u w:val="single"/>
          <w:lang w:eastAsia="pl-PL"/>
        </w:rPr>
        <w:t>1</w:t>
      </w:r>
      <w:r w:rsidRPr="00546F08">
        <w:rPr>
          <w:rFonts w:ascii="Times New Roman" w:eastAsia="Times New Roman" w:hAnsi="Times New Roman"/>
          <w:bCs/>
          <w:u w:val="single"/>
          <w:lang w:eastAsia="pl-PL"/>
        </w:rPr>
        <w:t>0 zł.</w:t>
      </w:r>
    </w:p>
    <w:p w14:paraId="78A6AB47" w14:textId="0C7412AE" w:rsidR="001A75FD" w:rsidRPr="00961D02" w:rsidRDefault="001A75FD" w:rsidP="001A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 w:rsidR="00961D02">
        <w:rPr>
          <w:rFonts w:ascii="Times New Roman" w:eastAsia="Times New Roman" w:hAnsi="Times New Roman"/>
          <w:bCs/>
          <w:lang w:eastAsia="pl-PL"/>
        </w:rPr>
        <w:t xml:space="preserve"> jest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 ważny bez względu na liczbę uczestników, jeżeli chociaż jeden uczestnik zaoferuje jedno postąpienie powyżej ceny wywoławczej</w:t>
      </w:r>
      <w:r w:rsidR="00961D02">
        <w:rPr>
          <w:rFonts w:ascii="Times New Roman" w:eastAsia="Times New Roman" w:hAnsi="Times New Roman"/>
          <w:bCs/>
          <w:lang w:eastAsia="pl-PL"/>
        </w:rPr>
        <w:t>.</w:t>
      </w:r>
    </w:p>
    <w:p w14:paraId="5BFD4B97" w14:textId="77777777" w:rsidR="00961D02" w:rsidRPr="00AB670E" w:rsidRDefault="00961D02" w:rsidP="00961D02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pl-PL"/>
        </w:rPr>
      </w:pPr>
    </w:p>
    <w:p w14:paraId="2D05BC7A" w14:textId="77777777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14:paraId="501C6D8F" w14:textId="77777777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DA3ED99" w14:textId="77777777" w:rsidR="001A75FD" w:rsidRPr="00AB670E" w:rsidRDefault="001A75FD" w:rsidP="001A7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14:paraId="44DF00F1" w14:textId="77777777" w:rsidR="001A75FD" w:rsidRPr="00AB670E" w:rsidRDefault="001A75FD" w:rsidP="001A7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14:paraId="3A33E8DB" w14:textId="77777777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14:paraId="7478E216" w14:textId="77777777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14:paraId="5C865F99" w14:textId="6CDF54B0" w:rsidR="001A75FD" w:rsidRPr="00AB670E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</w:t>
      </w:r>
      <w:r w:rsidR="00961D02">
        <w:rPr>
          <w:rFonts w:ascii="Times New Roman" w:eastAsia="Times New Roman" w:hAnsi="Times New Roman"/>
          <w:bCs/>
          <w:lang w:eastAsia="pl-PL"/>
        </w:rPr>
        <w:t>podmiotu</w:t>
      </w:r>
      <w:r w:rsidRPr="00AB670E">
        <w:rPr>
          <w:rFonts w:ascii="Times New Roman" w:eastAsia="Times New Roman" w:hAnsi="Times New Roman"/>
          <w:bCs/>
          <w:lang w:eastAsia="pl-PL"/>
        </w:rPr>
        <w:t>, któr</w:t>
      </w:r>
      <w:r w:rsidR="00961D02">
        <w:rPr>
          <w:rFonts w:ascii="Times New Roman" w:eastAsia="Times New Roman" w:hAnsi="Times New Roman"/>
          <w:bCs/>
          <w:lang w:eastAsia="pl-PL"/>
        </w:rPr>
        <w:t>y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 przetarg wygrał.</w:t>
      </w:r>
    </w:p>
    <w:p w14:paraId="2A0E694B" w14:textId="77777777" w:rsidR="001A75FD" w:rsidRDefault="001A75FD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14:paraId="05EA2DA1" w14:textId="77777777" w:rsidR="00A67346" w:rsidRPr="003B0F4B" w:rsidRDefault="00A67346" w:rsidP="001A75F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3E522A1" w14:textId="77777777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14:paraId="086E2341" w14:textId="77777777" w:rsidR="001A75FD" w:rsidRPr="00AB670E" w:rsidRDefault="001A75FD" w:rsidP="001A75F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44B20E6" w14:textId="787DC824" w:rsidR="001A75FD" w:rsidRPr="00AB670E" w:rsidRDefault="001A75FD" w:rsidP="001A75FD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</w:t>
      </w:r>
      <w:r w:rsidR="00961D02">
        <w:rPr>
          <w:rFonts w:ascii="Times New Roman" w:eastAsia="Times New Roman" w:hAnsi="Times New Roman"/>
          <w:lang w:eastAsia="pl-PL"/>
        </w:rPr>
        <w:t>stawkę miesięczną</w:t>
      </w:r>
      <w:r w:rsidRPr="00AB670E">
        <w:rPr>
          <w:rFonts w:ascii="Times New Roman" w:eastAsia="Times New Roman" w:hAnsi="Times New Roman"/>
          <w:lang w:eastAsia="pl-PL"/>
        </w:rPr>
        <w:t xml:space="preserve">. </w:t>
      </w:r>
    </w:p>
    <w:p w14:paraId="5139D871" w14:textId="77777777" w:rsidR="001A75FD" w:rsidRDefault="001A75FD" w:rsidP="001A75FD">
      <w:pPr>
        <w:spacing w:after="0" w:line="240" w:lineRule="auto"/>
        <w:ind w:left="6372" w:firstLine="708"/>
        <w:jc w:val="both"/>
      </w:pPr>
    </w:p>
    <w:p w14:paraId="33314C6E" w14:textId="77777777" w:rsidR="001A75FD" w:rsidRPr="00B32BDA" w:rsidRDefault="001A75FD" w:rsidP="001A75FD">
      <w:pPr>
        <w:spacing w:after="0" w:line="240" w:lineRule="auto"/>
        <w:ind w:left="6372" w:firstLine="708"/>
        <w:jc w:val="both"/>
      </w:pPr>
    </w:p>
    <w:p w14:paraId="55B7DA2E" w14:textId="14626E5C" w:rsidR="0079239D" w:rsidRDefault="0079239D" w:rsidP="0079239D">
      <w:pPr>
        <w:spacing w:line="240" w:lineRule="auto"/>
        <w:ind w:left="6946"/>
      </w:pPr>
      <w:r>
        <w:t xml:space="preserve">     Burmistrz</w:t>
      </w:r>
    </w:p>
    <w:p w14:paraId="7E068973" w14:textId="624C82A5" w:rsidR="0079239D" w:rsidRDefault="0079239D" w:rsidP="0079239D">
      <w:pPr>
        <w:spacing w:line="240" w:lineRule="auto"/>
        <w:ind w:left="6946"/>
      </w:pPr>
      <w:r>
        <w:t xml:space="preserve">         /-/</w:t>
      </w:r>
    </w:p>
    <w:p w14:paraId="2CE90F75" w14:textId="338CC4E2" w:rsidR="00961D02" w:rsidRPr="00B32BDA" w:rsidRDefault="0079239D" w:rsidP="0079239D">
      <w:pPr>
        <w:spacing w:line="240" w:lineRule="auto"/>
        <w:ind w:left="6946"/>
      </w:pPr>
      <w:r>
        <w:t>Jarosław Kowalski</w:t>
      </w:r>
    </w:p>
    <w:sectPr w:rsidR="00961D02" w:rsidRPr="00B3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5C8"/>
    <w:multiLevelType w:val="hybridMultilevel"/>
    <w:tmpl w:val="BA9EB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D"/>
    <w:rsid w:val="001A6452"/>
    <w:rsid w:val="001A75FD"/>
    <w:rsid w:val="003E26D4"/>
    <w:rsid w:val="00546F08"/>
    <w:rsid w:val="00742F7E"/>
    <w:rsid w:val="00777C70"/>
    <w:rsid w:val="0079239D"/>
    <w:rsid w:val="008677C2"/>
    <w:rsid w:val="0089745E"/>
    <w:rsid w:val="00933446"/>
    <w:rsid w:val="00961D02"/>
    <w:rsid w:val="00A34BC1"/>
    <w:rsid w:val="00A67346"/>
    <w:rsid w:val="00B32BDA"/>
    <w:rsid w:val="00BE2C3B"/>
    <w:rsid w:val="00C67312"/>
    <w:rsid w:val="00D2202E"/>
    <w:rsid w:val="00DC32C0"/>
    <w:rsid w:val="00E96489"/>
    <w:rsid w:val="00EA03E4"/>
    <w:rsid w:val="00F350E0"/>
    <w:rsid w:val="00F51DDB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4C28"/>
  <w15:docId w15:val="{EEBCCCBF-A65B-4CB1-9C5E-C0F2C5FB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5F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emiasto.com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Czesia</cp:lastModifiedBy>
  <cp:revision>7</cp:revision>
  <cp:lastPrinted>2021-01-22T12:42:00Z</cp:lastPrinted>
  <dcterms:created xsi:type="dcterms:W3CDTF">2021-01-18T10:55:00Z</dcterms:created>
  <dcterms:modified xsi:type="dcterms:W3CDTF">2021-01-22T12:42:00Z</dcterms:modified>
</cp:coreProperties>
</file>