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5BB95355" w:rsidR="00B95936" w:rsidRPr="002E36C7" w:rsidRDefault="00B95936" w:rsidP="00B95936">
      <w:pPr>
        <w:jc w:val="right"/>
        <w:rPr>
          <w:sz w:val="23"/>
          <w:szCs w:val="23"/>
        </w:rPr>
      </w:pPr>
      <w:r w:rsidRPr="002E36C7">
        <w:rPr>
          <w:sz w:val="23"/>
          <w:szCs w:val="23"/>
        </w:rPr>
        <w:t xml:space="preserve">Dobre Miasto, </w:t>
      </w:r>
      <w:r w:rsidR="00EC010C" w:rsidRPr="002E36C7">
        <w:rPr>
          <w:sz w:val="23"/>
          <w:szCs w:val="23"/>
        </w:rPr>
        <w:t xml:space="preserve">dnia </w:t>
      </w:r>
      <w:r w:rsidR="002B55A2">
        <w:rPr>
          <w:sz w:val="23"/>
          <w:szCs w:val="23"/>
        </w:rPr>
        <w:t>10</w:t>
      </w:r>
      <w:r w:rsidR="00FF2030" w:rsidRPr="002E36C7">
        <w:rPr>
          <w:sz w:val="23"/>
          <w:szCs w:val="23"/>
        </w:rPr>
        <w:t xml:space="preserve"> listopada</w:t>
      </w:r>
      <w:r w:rsidR="00B470D3" w:rsidRPr="002E36C7">
        <w:rPr>
          <w:sz w:val="23"/>
          <w:szCs w:val="23"/>
        </w:rPr>
        <w:t xml:space="preserve"> </w:t>
      </w:r>
      <w:r w:rsidR="00582201" w:rsidRPr="002E36C7">
        <w:rPr>
          <w:sz w:val="23"/>
          <w:szCs w:val="23"/>
        </w:rPr>
        <w:t>20</w:t>
      </w:r>
      <w:r w:rsidR="00EC010C" w:rsidRPr="002E36C7">
        <w:rPr>
          <w:sz w:val="23"/>
          <w:szCs w:val="23"/>
        </w:rPr>
        <w:t>2</w:t>
      </w:r>
      <w:r w:rsidR="00985CFA" w:rsidRPr="002E36C7">
        <w:rPr>
          <w:sz w:val="23"/>
          <w:szCs w:val="23"/>
        </w:rPr>
        <w:t>1</w:t>
      </w:r>
      <w:r w:rsidR="00EC010C" w:rsidRPr="002E36C7">
        <w:rPr>
          <w:sz w:val="23"/>
          <w:szCs w:val="23"/>
        </w:rPr>
        <w:t xml:space="preserve"> </w:t>
      </w:r>
      <w:r w:rsidR="00582201" w:rsidRPr="002E36C7">
        <w:rPr>
          <w:sz w:val="23"/>
          <w:szCs w:val="23"/>
        </w:rPr>
        <w:t>r.</w:t>
      </w:r>
    </w:p>
    <w:p w14:paraId="3B776BE9" w14:textId="32F16DEC" w:rsidR="00B95936" w:rsidRPr="002E36C7" w:rsidRDefault="00335763" w:rsidP="00B95936">
      <w:pPr>
        <w:rPr>
          <w:color w:val="000000" w:themeColor="text1"/>
          <w:sz w:val="23"/>
          <w:szCs w:val="23"/>
        </w:rPr>
      </w:pPr>
      <w:bookmarkStart w:id="0" w:name="_Hlk70064834"/>
      <w:r w:rsidRPr="002E36C7">
        <w:rPr>
          <w:color w:val="000000" w:themeColor="text1"/>
          <w:sz w:val="23"/>
          <w:szCs w:val="23"/>
        </w:rPr>
        <w:t>IN.6810.2</w:t>
      </w:r>
      <w:r w:rsidR="00FF2030" w:rsidRPr="002E36C7">
        <w:rPr>
          <w:color w:val="000000" w:themeColor="text1"/>
          <w:sz w:val="23"/>
          <w:szCs w:val="23"/>
        </w:rPr>
        <w:t>.39</w:t>
      </w:r>
      <w:r w:rsidR="00235F0B" w:rsidRPr="002E36C7">
        <w:rPr>
          <w:color w:val="000000" w:themeColor="text1"/>
          <w:sz w:val="23"/>
          <w:szCs w:val="23"/>
        </w:rPr>
        <w:t>.</w:t>
      </w:r>
      <w:r w:rsidRPr="002E36C7">
        <w:rPr>
          <w:color w:val="000000" w:themeColor="text1"/>
          <w:sz w:val="23"/>
          <w:szCs w:val="23"/>
        </w:rPr>
        <w:t>20</w:t>
      </w:r>
      <w:r w:rsidR="00CD2BCF" w:rsidRPr="002E36C7">
        <w:rPr>
          <w:color w:val="000000" w:themeColor="text1"/>
          <w:sz w:val="23"/>
          <w:szCs w:val="23"/>
        </w:rPr>
        <w:t>21</w:t>
      </w:r>
      <w:r w:rsidRPr="002E36C7">
        <w:rPr>
          <w:color w:val="000000" w:themeColor="text1"/>
          <w:sz w:val="23"/>
          <w:szCs w:val="23"/>
        </w:rPr>
        <w:t>.MZG</w:t>
      </w:r>
    </w:p>
    <w:bookmarkEnd w:id="0"/>
    <w:p w14:paraId="6F739445" w14:textId="77777777" w:rsidR="00B95936" w:rsidRPr="002E36C7" w:rsidRDefault="00B95936" w:rsidP="00B95936">
      <w:pPr>
        <w:rPr>
          <w:sz w:val="23"/>
          <w:szCs w:val="23"/>
        </w:rPr>
      </w:pPr>
    </w:p>
    <w:p w14:paraId="71C706E1" w14:textId="77777777" w:rsidR="00F67766" w:rsidRPr="002E36C7" w:rsidRDefault="00F67766" w:rsidP="00D50AB1">
      <w:pPr>
        <w:jc w:val="center"/>
        <w:rPr>
          <w:b/>
          <w:spacing w:val="66"/>
          <w:sz w:val="23"/>
          <w:szCs w:val="23"/>
        </w:rPr>
      </w:pPr>
    </w:p>
    <w:p w14:paraId="2B007D81" w14:textId="43140315" w:rsidR="00374CDF" w:rsidRPr="002E36C7" w:rsidRDefault="000600BA" w:rsidP="00D50AB1">
      <w:pPr>
        <w:jc w:val="center"/>
        <w:rPr>
          <w:b/>
          <w:spacing w:val="66"/>
          <w:sz w:val="23"/>
          <w:szCs w:val="23"/>
        </w:rPr>
      </w:pPr>
      <w:r w:rsidRPr="002E36C7">
        <w:rPr>
          <w:b/>
          <w:spacing w:val="66"/>
          <w:sz w:val="23"/>
          <w:szCs w:val="23"/>
        </w:rPr>
        <w:t xml:space="preserve">OGŁOSZENIE </w:t>
      </w:r>
    </w:p>
    <w:p w14:paraId="5C02510D" w14:textId="77777777" w:rsidR="00D50AB1" w:rsidRPr="002E36C7" w:rsidRDefault="00D50AB1" w:rsidP="00D50AB1">
      <w:pPr>
        <w:jc w:val="center"/>
        <w:rPr>
          <w:b/>
          <w:spacing w:val="66"/>
          <w:sz w:val="23"/>
          <w:szCs w:val="23"/>
        </w:rPr>
      </w:pPr>
    </w:p>
    <w:p w14:paraId="1BB3943D" w14:textId="66CAF34D" w:rsidR="000A3D6E" w:rsidRPr="002E36C7" w:rsidRDefault="00374CDF" w:rsidP="00306FF7">
      <w:pPr>
        <w:spacing w:before="60" w:after="60"/>
        <w:jc w:val="both"/>
        <w:rPr>
          <w:b/>
          <w:bCs/>
          <w:sz w:val="23"/>
          <w:szCs w:val="23"/>
        </w:rPr>
      </w:pPr>
      <w:r w:rsidRPr="002E36C7">
        <w:rPr>
          <w:sz w:val="23"/>
          <w:szCs w:val="23"/>
        </w:rPr>
        <w:t xml:space="preserve">Na podstawie art. 38, art. 40 ust. 1 pkt 1), ust. 3 i ust. 5, art. 41 ustawy z dnia 21 sierpnia 1997 r. </w:t>
      </w:r>
      <w:r w:rsidR="00CE6E97" w:rsidRPr="002E36C7">
        <w:rPr>
          <w:sz w:val="23"/>
          <w:szCs w:val="23"/>
        </w:rPr>
        <w:br/>
      </w:r>
      <w:r w:rsidRPr="002E36C7">
        <w:rPr>
          <w:sz w:val="23"/>
          <w:szCs w:val="23"/>
        </w:rPr>
        <w:t xml:space="preserve">o gospodarce nieruchomościami </w:t>
      </w:r>
      <w:r w:rsidR="00EC010C" w:rsidRPr="002E36C7">
        <w:rPr>
          <w:sz w:val="23"/>
          <w:szCs w:val="23"/>
        </w:rPr>
        <w:t>(</w:t>
      </w:r>
      <w:proofErr w:type="spellStart"/>
      <w:r w:rsidR="00EC010C" w:rsidRPr="002E36C7">
        <w:rPr>
          <w:sz w:val="23"/>
          <w:szCs w:val="23"/>
        </w:rPr>
        <w:t>t.j</w:t>
      </w:r>
      <w:proofErr w:type="spellEnd"/>
      <w:r w:rsidR="00EC010C" w:rsidRPr="002E36C7">
        <w:rPr>
          <w:sz w:val="23"/>
          <w:szCs w:val="23"/>
        </w:rPr>
        <w:t>. Dz. U. z 202</w:t>
      </w:r>
      <w:r w:rsidR="00FF2030" w:rsidRPr="002E36C7">
        <w:rPr>
          <w:sz w:val="23"/>
          <w:szCs w:val="23"/>
        </w:rPr>
        <w:t>1</w:t>
      </w:r>
      <w:r w:rsidR="00EC010C" w:rsidRPr="002E36C7">
        <w:rPr>
          <w:sz w:val="23"/>
          <w:szCs w:val="23"/>
        </w:rPr>
        <w:t xml:space="preserve"> r., poz. </w:t>
      </w:r>
      <w:r w:rsidR="00FF2030" w:rsidRPr="002E36C7">
        <w:rPr>
          <w:sz w:val="23"/>
          <w:szCs w:val="23"/>
        </w:rPr>
        <w:t>1899</w:t>
      </w:r>
      <w:r w:rsidR="00683690" w:rsidRPr="002E36C7">
        <w:rPr>
          <w:sz w:val="23"/>
          <w:szCs w:val="23"/>
        </w:rPr>
        <w:t xml:space="preserve"> </w:t>
      </w:r>
      <w:r w:rsidR="00CE6E97" w:rsidRPr="002E36C7">
        <w:rPr>
          <w:sz w:val="23"/>
          <w:szCs w:val="23"/>
        </w:rPr>
        <w:t xml:space="preserve">z </w:t>
      </w:r>
      <w:proofErr w:type="spellStart"/>
      <w:r w:rsidR="00CE6E97" w:rsidRPr="002E36C7">
        <w:rPr>
          <w:sz w:val="23"/>
          <w:szCs w:val="23"/>
        </w:rPr>
        <w:t>późn</w:t>
      </w:r>
      <w:proofErr w:type="spellEnd"/>
      <w:r w:rsidR="00CE6E97" w:rsidRPr="002E36C7">
        <w:rPr>
          <w:sz w:val="23"/>
          <w:szCs w:val="23"/>
        </w:rPr>
        <w:t>. zm.</w:t>
      </w:r>
      <w:r w:rsidR="00EC010C" w:rsidRPr="002E36C7">
        <w:rPr>
          <w:sz w:val="23"/>
          <w:szCs w:val="23"/>
        </w:rPr>
        <w:t xml:space="preserve">), </w:t>
      </w:r>
      <w:r w:rsidR="008B6FB2" w:rsidRPr="002E36C7">
        <w:rPr>
          <w:sz w:val="23"/>
          <w:szCs w:val="23"/>
        </w:rPr>
        <w:t>§6, §8, §10, §12, §</w:t>
      </w:r>
      <w:r w:rsidRPr="002E36C7">
        <w:rPr>
          <w:sz w:val="23"/>
          <w:szCs w:val="23"/>
        </w:rPr>
        <w:t>13</w:t>
      </w:r>
      <w:r w:rsidR="004C3586" w:rsidRPr="002E36C7">
        <w:rPr>
          <w:sz w:val="23"/>
          <w:szCs w:val="23"/>
        </w:rPr>
        <w:t>, §14</w:t>
      </w:r>
      <w:r w:rsidRPr="002E36C7">
        <w:rPr>
          <w:sz w:val="23"/>
          <w:szCs w:val="23"/>
        </w:rPr>
        <w:t xml:space="preserve"> rozporządzenia Rady Ministrów z dnia 14 września 2004 r. w sprawie sposobu i trybu przeprowadzania przetargów oraz rokowań na zbycie nieruchomości (</w:t>
      </w:r>
      <w:proofErr w:type="spellStart"/>
      <w:r w:rsidR="00683690" w:rsidRPr="002E36C7">
        <w:rPr>
          <w:sz w:val="23"/>
          <w:szCs w:val="23"/>
        </w:rPr>
        <w:t>t.j</w:t>
      </w:r>
      <w:proofErr w:type="spellEnd"/>
      <w:r w:rsidR="00683690" w:rsidRPr="002E36C7">
        <w:rPr>
          <w:sz w:val="23"/>
          <w:szCs w:val="23"/>
        </w:rPr>
        <w:t>.</w:t>
      </w:r>
      <w:r w:rsidRPr="002E36C7">
        <w:rPr>
          <w:sz w:val="23"/>
          <w:szCs w:val="23"/>
        </w:rPr>
        <w:t xml:space="preserve"> Dz. U. z 2014 r., poz. 1490</w:t>
      </w:r>
      <w:r w:rsidR="006B0302" w:rsidRPr="002E36C7">
        <w:rPr>
          <w:sz w:val="23"/>
          <w:szCs w:val="23"/>
        </w:rPr>
        <w:t xml:space="preserve"> z </w:t>
      </w:r>
      <w:proofErr w:type="spellStart"/>
      <w:r w:rsidR="006B0302" w:rsidRPr="002E36C7">
        <w:rPr>
          <w:sz w:val="23"/>
          <w:szCs w:val="23"/>
        </w:rPr>
        <w:t>późn</w:t>
      </w:r>
      <w:proofErr w:type="spellEnd"/>
      <w:r w:rsidR="006B0302" w:rsidRPr="002E36C7">
        <w:rPr>
          <w:sz w:val="23"/>
          <w:szCs w:val="23"/>
        </w:rPr>
        <w:t>. zm.</w:t>
      </w:r>
      <w:r w:rsidRPr="002E36C7">
        <w:rPr>
          <w:sz w:val="23"/>
          <w:szCs w:val="23"/>
        </w:rPr>
        <w:t xml:space="preserve">) </w:t>
      </w:r>
      <w:bookmarkStart w:id="1" w:name="_Hlk48822554"/>
      <w:r w:rsidR="00DE4C9A" w:rsidRPr="002E36C7">
        <w:rPr>
          <w:b/>
          <w:bCs/>
          <w:sz w:val="23"/>
          <w:szCs w:val="23"/>
        </w:rPr>
        <w:t xml:space="preserve">ogłaszam </w:t>
      </w:r>
      <w:bookmarkStart w:id="2" w:name="_Hlk70064911"/>
      <w:r w:rsidR="00DE4C9A" w:rsidRPr="002E36C7">
        <w:rPr>
          <w:b/>
          <w:bCs/>
          <w:sz w:val="23"/>
          <w:szCs w:val="23"/>
        </w:rPr>
        <w:t xml:space="preserve">I przetarg ustny nieograniczony </w:t>
      </w:r>
      <w:r w:rsidR="00DE4C9A" w:rsidRPr="002E36C7">
        <w:rPr>
          <w:b/>
          <w:sz w:val="23"/>
          <w:szCs w:val="23"/>
        </w:rPr>
        <w:t xml:space="preserve">na sprzedaż nieruchomości </w:t>
      </w:r>
      <w:bookmarkStart w:id="3" w:name="_Hlk80263683"/>
      <w:r w:rsidR="00D8641F" w:rsidRPr="002E36C7">
        <w:rPr>
          <w:b/>
          <w:bCs/>
          <w:sz w:val="23"/>
          <w:szCs w:val="23"/>
        </w:rPr>
        <w:t xml:space="preserve">gruntowej zabudowanej, położonej </w:t>
      </w:r>
      <w:r w:rsidR="002E36C7">
        <w:rPr>
          <w:b/>
          <w:bCs/>
          <w:sz w:val="23"/>
          <w:szCs w:val="23"/>
        </w:rPr>
        <w:br/>
      </w:r>
      <w:r w:rsidR="00D8641F" w:rsidRPr="002E36C7">
        <w:rPr>
          <w:b/>
          <w:bCs/>
          <w:sz w:val="23"/>
          <w:szCs w:val="23"/>
        </w:rPr>
        <w:t>w Dobrym Mieście przy ulicy Zwycięstwa, oznaczonej w ewidencji gruntów obrębu nr 0001 miasta Dobre Miasto jako działki nr</w:t>
      </w:r>
      <w:r w:rsidR="006D5095">
        <w:rPr>
          <w:b/>
          <w:bCs/>
          <w:sz w:val="23"/>
          <w:szCs w:val="23"/>
        </w:rPr>
        <w:t>:</w:t>
      </w:r>
      <w:r w:rsidR="00D8641F" w:rsidRPr="002E36C7">
        <w:rPr>
          <w:b/>
          <w:bCs/>
          <w:sz w:val="23"/>
          <w:szCs w:val="23"/>
        </w:rPr>
        <w:t xml:space="preserve"> </w:t>
      </w:r>
      <w:r w:rsidR="000A3D6E" w:rsidRPr="002E36C7">
        <w:rPr>
          <w:b/>
          <w:bCs/>
          <w:sz w:val="23"/>
          <w:szCs w:val="23"/>
        </w:rPr>
        <w:t>55/7</w:t>
      </w:r>
      <w:r w:rsidR="00D8641F" w:rsidRPr="002E36C7">
        <w:rPr>
          <w:b/>
          <w:bCs/>
          <w:sz w:val="23"/>
          <w:szCs w:val="23"/>
        </w:rPr>
        <w:t xml:space="preserve"> o pow</w:t>
      </w:r>
      <w:r w:rsidR="006A19B5">
        <w:rPr>
          <w:b/>
          <w:bCs/>
          <w:sz w:val="23"/>
          <w:szCs w:val="23"/>
        </w:rPr>
        <w:t>.</w:t>
      </w:r>
      <w:r w:rsidR="00D8641F" w:rsidRPr="002E36C7">
        <w:rPr>
          <w:b/>
          <w:bCs/>
          <w:sz w:val="23"/>
          <w:szCs w:val="23"/>
        </w:rPr>
        <w:t xml:space="preserve"> 0,00</w:t>
      </w:r>
      <w:r w:rsidR="000A3D6E" w:rsidRPr="002E36C7">
        <w:rPr>
          <w:b/>
          <w:bCs/>
          <w:sz w:val="23"/>
          <w:szCs w:val="23"/>
        </w:rPr>
        <w:t>30</w:t>
      </w:r>
      <w:r w:rsidR="00D8641F" w:rsidRPr="002E36C7">
        <w:rPr>
          <w:b/>
          <w:bCs/>
          <w:sz w:val="23"/>
          <w:szCs w:val="23"/>
        </w:rPr>
        <w:t xml:space="preserve"> ha</w:t>
      </w:r>
      <w:r w:rsidR="000A3D6E" w:rsidRPr="002E36C7">
        <w:rPr>
          <w:b/>
          <w:bCs/>
          <w:sz w:val="23"/>
          <w:szCs w:val="23"/>
        </w:rPr>
        <w:t>, 53/21 o pow. 0,0014 ha i 57/4 o pow. 0,0056 ha</w:t>
      </w:r>
      <w:r w:rsidR="00D8641F" w:rsidRPr="002E36C7">
        <w:rPr>
          <w:b/>
          <w:bCs/>
          <w:sz w:val="23"/>
          <w:szCs w:val="23"/>
        </w:rPr>
        <w:t>, opisan</w:t>
      </w:r>
      <w:r w:rsidR="006A19B5">
        <w:rPr>
          <w:b/>
          <w:bCs/>
          <w:sz w:val="23"/>
          <w:szCs w:val="23"/>
        </w:rPr>
        <w:t>ej</w:t>
      </w:r>
      <w:r w:rsidR="00D8641F" w:rsidRPr="002E36C7">
        <w:rPr>
          <w:b/>
          <w:bCs/>
          <w:sz w:val="23"/>
          <w:szCs w:val="23"/>
        </w:rPr>
        <w:t xml:space="preserve"> w księdze wieczystej KW Nr OL1O/00</w:t>
      </w:r>
      <w:r w:rsidR="000A3D6E" w:rsidRPr="002E36C7">
        <w:rPr>
          <w:b/>
          <w:bCs/>
          <w:sz w:val="23"/>
          <w:szCs w:val="23"/>
        </w:rPr>
        <w:t>180706/7</w:t>
      </w:r>
      <w:r w:rsidR="00D8641F" w:rsidRPr="002E36C7">
        <w:rPr>
          <w:b/>
          <w:bCs/>
          <w:sz w:val="23"/>
          <w:szCs w:val="23"/>
        </w:rPr>
        <w:t xml:space="preserve">, ze zwrotem wartości </w:t>
      </w:r>
      <w:r w:rsidR="00306FF7" w:rsidRPr="002E36C7">
        <w:rPr>
          <w:b/>
          <w:bCs/>
          <w:sz w:val="23"/>
          <w:szCs w:val="23"/>
        </w:rPr>
        <w:t>budynku na rzecz osoby fizycznej, która na przedmiotowej nieruchomości gruntowej wybudowała budynek – pawilon handlowy oznaczony 12b.</w:t>
      </w:r>
    </w:p>
    <w:bookmarkEnd w:id="1"/>
    <w:bookmarkEnd w:id="2"/>
    <w:bookmarkEnd w:id="3"/>
    <w:p w14:paraId="1FEFD670" w14:textId="3EC5D904" w:rsidR="00EE50B4" w:rsidRPr="002E36C7" w:rsidRDefault="00247DF9" w:rsidP="00E97A08">
      <w:pPr>
        <w:pStyle w:val="Tekstpodstawowy"/>
        <w:spacing w:before="120" w:after="120"/>
        <w:rPr>
          <w:sz w:val="23"/>
          <w:szCs w:val="23"/>
        </w:rPr>
      </w:pPr>
      <w:r w:rsidRPr="002E36C7">
        <w:rPr>
          <w:sz w:val="23"/>
          <w:szCs w:val="23"/>
        </w:rPr>
        <w:t>Nieruchomoś</w:t>
      </w:r>
      <w:r w:rsidR="006D5095">
        <w:rPr>
          <w:sz w:val="23"/>
          <w:szCs w:val="23"/>
        </w:rPr>
        <w:t xml:space="preserve">ć </w:t>
      </w:r>
      <w:r w:rsidRPr="002E36C7">
        <w:rPr>
          <w:sz w:val="23"/>
          <w:szCs w:val="23"/>
        </w:rPr>
        <w:t>stanowiąc</w:t>
      </w:r>
      <w:r w:rsidR="006D5095">
        <w:rPr>
          <w:sz w:val="23"/>
          <w:szCs w:val="23"/>
        </w:rPr>
        <w:t>a</w:t>
      </w:r>
      <w:r w:rsidRPr="002E36C7">
        <w:rPr>
          <w:sz w:val="23"/>
          <w:szCs w:val="23"/>
        </w:rPr>
        <w:t xml:space="preserve"> własność Gminy przeznaczon</w:t>
      </w:r>
      <w:r w:rsidR="006D5095">
        <w:rPr>
          <w:sz w:val="23"/>
          <w:szCs w:val="23"/>
        </w:rPr>
        <w:t>a</w:t>
      </w:r>
      <w:r w:rsidRPr="002E36C7">
        <w:rPr>
          <w:sz w:val="23"/>
          <w:szCs w:val="23"/>
        </w:rPr>
        <w:t xml:space="preserve"> został</w:t>
      </w:r>
      <w:r w:rsidR="006D5095">
        <w:rPr>
          <w:sz w:val="23"/>
          <w:szCs w:val="23"/>
        </w:rPr>
        <w:t>a</w:t>
      </w:r>
      <w:r w:rsidRPr="002E36C7">
        <w:rPr>
          <w:sz w:val="23"/>
          <w:szCs w:val="23"/>
        </w:rPr>
        <w:t xml:space="preserve"> do sprzedaży zgodnie z zarządzeniem Burmistrza Dobrego Miasta z dnia </w:t>
      </w:r>
      <w:r w:rsidR="00306FF7" w:rsidRPr="002E36C7">
        <w:rPr>
          <w:sz w:val="23"/>
          <w:szCs w:val="23"/>
        </w:rPr>
        <w:t>04 maja</w:t>
      </w:r>
      <w:r w:rsidRPr="002E36C7">
        <w:rPr>
          <w:sz w:val="23"/>
          <w:szCs w:val="23"/>
        </w:rPr>
        <w:t xml:space="preserve"> 2021 r. znak IN.0050.</w:t>
      </w:r>
      <w:r w:rsidR="00306FF7" w:rsidRPr="002E36C7">
        <w:rPr>
          <w:sz w:val="23"/>
          <w:szCs w:val="23"/>
        </w:rPr>
        <w:t>71</w:t>
      </w:r>
      <w:r w:rsidRPr="002E36C7">
        <w:rPr>
          <w:sz w:val="23"/>
          <w:szCs w:val="23"/>
        </w:rPr>
        <w:t>.2021.MZG</w:t>
      </w:r>
      <w:r w:rsidR="00EE50B4" w:rsidRPr="002E36C7">
        <w:rPr>
          <w:sz w:val="23"/>
          <w:szCs w:val="23"/>
        </w:rPr>
        <w:t>.</w:t>
      </w:r>
    </w:p>
    <w:p w14:paraId="6B7F8568" w14:textId="77777777" w:rsidR="00EE50B4" w:rsidRPr="002E36C7" w:rsidRDefault="00EE50B4" w:rsidP="00EE50B4">
      <w:pPr>
        <w:pStyle w:val="Nagwek3"/>
        <w:spacing w:line="276" w:lineRule="auto"/>
        <w:jc w:val="both"/>
        <w:rPr>
          <w:i/>
          <w:sz w:val="23"/>
          <w:szCs w:val="23"/>
          <w:u w:val="single"/>
        </w:rPr>
      </w:pPr>
      <w:r w:rsidRPr="002E36C7">
        <w:rPr>
          <w:i/>
          <w:sz w:val="23"/>
          <w:szCs w:val="23"/>
          <w:u w:val="single"/>
        </w:rPr>
        <w:t>Lokalizacja i otoczenie nieruchomości.</w:t>
      </w:r>
    </w:p>
    <w:p w14:paraId="162DDE4B" w14:textId="30E382EC"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Nieruchomość zlokalizowana jest  w centralnej części miasta, w jego ścisłym centrum, w kwartale ograniczonym ulicami: Zwycięstwa, Krótka, Fabryczna. W dzielnicy znajdują się przede wszystkim obiekty administracji publicznej, usługowo-handlowe, kamienice oraz budynki mieszkalne wielorodzinne</w:t>
      </w:r>
      <w:r w:rsidRPr="002E36C7">
        <w:rPr>
          <w:rFonts w:ascii="Times New Roman" w:hAnsi="Times New Roman" w:cs="Times New Roman"/>
          <w:color w:val="2C2C2C"/>
          <w:sz w:val="23"/>
          <w:szCs w:val="23"/>
          <w:shd w:val="clear" w:color="auto" w:fill="FFFFFF"/>
        </w:rPr>
        <w:t xml:space="preserve">. </w:t>
      </w:r>
      <w:r w:rsidRPr="002E36C7">
        <w:rPr>
          <w:rFonts w:ascii="Times New Roman" w:hAnsi="Times New Roman" w:cs="Times New Roman"/>
          <w:sz w:val="23"/>
          <w:szCs w:val="23"/>
        </w:rPr>
        <w:t>Dojazd do nieruchomości jest bardzo dobry - drogą o nawierzchni asfaltowej ulicą Zwycięstwa. Bezpośredni dojazd do nieruchomości drogą  z płyt betonowych.</w:t>
      </w:r>
    </w:p>
    <w:p w14:paraId="3793F9B5" w14:textId="42DF751D" w:rsidR="00257F8D" w:rsidRPr="002E36C7" w:rsidRDefault="00257F8D" w:rsidP="00EE50B4">
      <w:pPr>
        <w:pStyle w:val="Tekstpodstawowywcity21"/>
        <w:spacing w:line="276" w:lineRule="auto"/>
        <w:ind w:left="0"/>
        <w:jc w:val="both"/>
        <w:rPr>
          <w:rFonts w:ascii="Times New Roman" w:hAnsi="Times New Roman" w:cs="Times New Roman"/>
          <w:sz w:val="23"/>
          <w:szCs w:val="23"/>
        </w:rPr>
      </w:pPr>
    </w:p>
    <w:p w14:paraId="19286636" w14:textId="5D47C6D4" w:rsidR="00257F8D" w:rsidRPr="006D5095" w:rsidRDefault="002E36C7" w:rsidP="002E36C7">
      <w:pPr>
        <w:spacing w:before="120" w:after="120"/>
        <w:rPr>
          <w:b/>
          <w:i/>
          <w:sz w:val="23"/>
          <w:szCs w:val="23"/>
          <w:u w:val="single"/>
        </w:rPr>
      </w:pPr>
      <w:r w:rsidRPr="006D5095">
        <w:rPr>
          <w:b/>
          <w:i/>
          <w:sz w:val="23"/>
          <w:szCs w:val="23"/>
          <w:u w:val="single"/>
        </w:rPr>
        <w:t>Uwarunkowania planistyczne</w:t>
      </w:r>
    </w:p>
    <w:p w14:paraId="397DB496" w14:textId="78BFC4DA" w:rsidR="00257F8D" w:rsidRPr="002E36C7" w:rsidRDefault="00257F8D" w:rsidP="00257F8D">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w:t>
      </w:r>
      <w:r w:rsidRPr="002E36C7">
        <w:rPr>
          <w:rFonts w:ascii="Times New Roman" w:hAnsi="Times New Roman" w:cs="Times New Roman"/>
          <w:sz w:val="23"/>
          <w:szCs w:val="23"/>
        </w:rPr>
        <w:br/>
        <w:t>Nr XLVI/292/2017z dnia 28 września 2017 r. nieruchomość zlokalizowana jest na terenach mieszkaniowych i usługowych o wysokiej intensywności.</w:t>
      </w:r>
    </w:p>
    <w:p w14:paraId="78B5B24B" w14:textId="77777777" w:rsidR="00EE50B4" w:rsidRPr="002E36C7" w:rsidRDefault="00EE50B4" w:rsidP="00EE50B4">
      <w:pPr>
        <w:jc w:val="both"/>
        <w:rPr>
          <w:sz w:val="23"/>
          <w:szCs w:val="23"/>
        </w:rPr>
      </w:pPr>
    </w:p>
    <w:p w14:paraId="6D85D949" w14:textId="77777777" w:rsidR="00EE50B4" w:rsidRPr="002E36C7" w:rsidRDefault="00EE50B4" w:rsidP="00EE50B4">
      <w:pPr>
        <w:jc w:val="both"/>
        <w:rPr>
          <w:b/>
          <w:i/>
          <w:sz w:val="23"/>
          <w:szCs w:val="23"/>
          <w:u w:val="single"/>
        </w:rPr>
      </w:pPr>
      <w:r w:rsidRPr="002E36C7">
        <w:rPr>
          <w:b/>
          <w:i/>
          <w:sz w:val="23"/>
          <w:szCs w:val="23"/>
          <w:u w:val="single"/>
        </w:rPr>
        <w:t>Opis nieruchomości.</w:t>
      </w:r>
    </w:p>
    <w:p w14:paraId="42EDB10B" w14:textId="08411B06"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Kompleks działek nr 55/7, 53/21, 57/4 ma regularny</w:t>
      </w:r>
      <w:r w:rsidR="006D5095">
        <w:rPr>
          <w:rFonts w:ascii="Times New Roman" w:hAnsi="Times New Roman" w:cs="Times New Roman"/>
          <w:sz w:val="23"/>
          <w:szCs w:val="23"/>
        </w:rPr>
        <w:t>,</w:t>
      </w:r>
      <w:r w:rsidRPr="002E36C7">
        <w:rPr>
          <w:rFonts w:ascii="Times New Roman" w:hAnsi="Times New Roman" w:cs="Times New Roman"/>
          <w:sz w:val="23"/>
          <w:szCs w:val="23"/>
        </w:rPr>
        <w:t xml:space="preserve"> zwarty kształt (prostokąt o wym. ok. 11,00</w:t>
      </w:r>
      <w:r w:rsidR="006D5095">
        <w:rPr>
          <w:rFonts w:ascii="Times New Roman" w:hAnsi="Times New Roman" w:cs="Times New Roman"/>
          <w:sz w:val="23"/>
          <w:szCs w:val="23"/>
        </w:rPr>
        <w:t xml:space="preserve"> m</w:t>
      </w:r>
      <w:r w:rsidRPr="002E36C7">
        <w:rPr>
          <w:rFonts w:ascii="Times New Roman" w:hAnsi="Times New Roman" w:cs="Times New Roman"/>
          <w:sz w:val="23"/>
          <w:szCs w:val="23"/>
        </w:rPr>
        <w:t xml:space="preserve"> </w:t>
      </w:r>
      <w:r w:rsidR="006D5095">
        <w:rPr>
          <w:rFonts w:ascii="Times New Roman" w:hAnsi="Times New Roman" w:cs="Times New Roman"/>
          <w:sz w:val="23"/>
          <w:szCs w:val="23"/>
        </w:rPr>
        <w:br/>
      </w:r>
      <w:r w:rsidRPr="002E36C7">
        <w:rPr>
          <w:rFonts w:ascii="Times New Roman" w:hAnsi="Times New Roman" w:cs="Times New Roman"/>
          <w:sz w:val="23"/>
          <w:szCs w:val="23"/>
        </w:rPr>
        <w:t>x 9,00 m)</w:t>
      </w:r>
      <w:r w:rsidR="006D5095">
        <w:rPr>
          <w:rFonts w:ascii="Times New Roman" w:hAnsi="Times New Roman" w:cs="Times New Roman"/>
          <w:sz w:val="23"/>
          <w:szCs w:val="23"/>
        </w:rPr>
        <w:t>.</w:t>
      </w:r>
      <w:r w:rsidRPr="002E36C7">
        <w:rPr>
          <w:rFonts w:ascii="Times New Roman" w:hAnsi="Times New Roman" w:cs="Times New Roman"/>
          <w:sz w:val="23"/>
          <w:szCs w:val="23"/>
        </w:rPr>
        <w:t xml:space="preserve">  Teren płaski, nieogrodzony, zabudowany pawilonem handlowym o pow. 49,00 m</w:t>
      </w:r>
      <w:r w:rsidRPr="002E36C7">
        <w:rPr>
          <w:rFonts w:ascii="Times New Roman" w:hAnsi="Times New Roman" w:cs="Times New Roman"/>
          <w:sz w:val="23"/>
          <w:szCs w:val="23"/>
          <w:vertAlign w:val="superscript"/>
        </w:rPr>
        <w:t>2</w:t>
      </w:r>
      <w:r w:rsidRPr="002E36C7">
        <w:rPr>
          <w:rFonts w:ascii="Times New Roman" w:hAnsi="Times New Roman" w:cs="Times New Roman"/>
          <w:sz w:val="23"/>
          <w:szCs w:val="23"/>
        </w:rPr>
        <w:t xml:space="preserve">. Teren wokół budynku utwardzony kostką betonową. W zasięgu nieruchomości znajdują się sieci: wodociągowa, kanalizacja sanitarna, elektroenergetyczna. Dostępność komunikacyjną zapewnia ulica Zwycięstwa </w:t>
      </w:r>
      <w:r w:rsidR="006D5095">
        <w:rPr>
          <w:rFonts w:ascii="Times New Roman" w:hAnsi="Times New Roman" w:cs="Times New Roman"/>
          <w:sz w:val="23"/>
          <w:szCs w:val="23"/>
        </w:rPr>
        <w:br/>
      </w:r>
      <w:r w:rsidRPr="002E36C7">
        <w:rPr>
          <w:rFonts w:ascii="Times New Roman" w:hAnsi="Times New Roman" w:cs="Times New Roman"/>
          <w:sz w:val="23"/>
          <w:szCs w:val="23"/>
        </w:rPr>
        <w:t>o nawierzchni asfaltowej. Bezpośredni dojazd stanowi droga wewnętrzna z płyt betonowych. Warunki techniczno – użytkowe dobre.</w:t>
      </w:r>
    </w:p>
    <w:p w14:paraId="33ADBFA6" w14:textId="77777777" w:rsidR="00EE50B4" w:rsidRPr="002E36C7" w:rsidRDefault="00EE50B4" w:rsidP="00EE50B4">
      <w:pPr>
        <w:pStyle w:val="Teksttreci0"/>
        <w:shd w:val="clear" w:color="auto" w:fill="auto"/>
        <w:spacing w:after="0" w:line="264" w:lineRule="exact"/>
        <w:ind w:left="40" w:right="40" w:firstLine="0"/>
        <w:jc w:val="left"/>
        <w:rPr>
          <w:rFonts w:ascii="Times New Roman" w:hAnsi="Times New Roman" w:cs="Times New Roman"/>
          <w:b/>
          <w:sz w:val="23"/>
          <w:szCs w:val="23"/>
        </w:rPr>
      </w:pPr>
    </w:p>
    <w:p w14:paraId="2B9E162D" w14:textId="5DCABB49"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Budynek pawilonu handlowego w zabudowie bliźniaczej, parterowy, bez podpiwniczenia, z płaskim dachem. Budynek wykonany w technologii szkieletu stalowego. Wg danych w ewidencji gruntów budynek jest  z 1997 r.</w:t>
      </w:r>
    </w:p>
    <w:p w14:paraId="6AC59223" w14:textId="77777777" w:rsidR="00EE50B4" w:rsidRPr="002E36C7" w:rsidRDefault="00EE50B4" w:rsidP="00EE50B4">
      <w:pPr>
        <w:pStyle w:val="Teksttreci0"/>
        <w:shd w:val="clear" w:color="auto" w:fill="auto"/>
        <w:spacing w:after="0" w:line="264" w:lineRule="exact"/>
        <w:ind w:right="40" w:firstLine="0"/>
        <w:jc w:val="left"/>
        <w:rPr>
          <w:rFonts w:ascii="Times New Roman" w:hAnsi="Times New Roman" w:cs="Times New Roman"/>
          <w:b/>
          <w:sz w:val="23"/>
          <w:szCs w:val="23"/>
        </w:rPr>
      </w:pPr>
    </w:p>
    <w:p w14:paraId="38844818" w14:textId="77777777" w:rsidR="00EE50B4" w:rsidRPr="002E36C7" w:rsidRDefault="00EE50B4" w:rsidP="00EE50B4">
      <w:pPr>
        <w:pStyle w:val="Teksttreci0"/>
        <w:shd w:val="clear" w:color="auto" w:fill="auto"/>
        <w:spacing w:after="0" w:line="264" w:lineRule="exact"/>
        <w:ind w:right="40" w:firstLine="0"/>
        <w:jc w:val="left"/>
        <w:rPr>
          <w:rFonts w:ascii="Times New Roman" w:hAnsi="Times New Roman" w:cs="Times New Roman"/>
          <w:b/>
          <w:sz w:val="23"/>
          <w:szCs w:val="23"/>
        </w:rPr>
      </w:pPr>
      <w:r w:rsidRPr="002E36C7">
        <w:rPr>
          <w:rFonts w:ascii="Times New Roman" w:hAnsi="Times New Roman" w:cs="Times New Roman"/>
          <w:b/>
          <w:sz w:val="23"/>
          <w:szCs w:val="23"/>
        </w:rPr>
        <w:t xml:space="preserve">Dane powierzchniowe budynku: </w:t>
      </w:r>
    </w:p>
    <w:p w14:paraId="45CE9277"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Powierzchnia zabudowy – 49,00 m</w:t>
      </w:r>
      <w:r w:rsidRPr="002E36C7">
        <w:rPr>
          <w:rFonts w:ascii="Times New Roman" w:hAnsi="Times New Roman" w:cs="Times New Roman"/>
          <w:sz w:val="23"/>
          <w:szCs w:val="23"/>
          <w:vertAlign w:val="superscript"/>
        </w:rPr>
        <w:t>2</w:t>
      </w:r>
    </w:p>
    <w:p w14:paraId="20D5BF97"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Powierzchnia użytkowa – 42,30 m</w:t>
      </w:r>
      <w:r w:rsidRPr="002E36C7">
        <w:rPr>
          <w:rFonts w:ascii="Times New Roman" w:hAnsi="Times New Roman" w:cs="Times New Roman"/>
          <w:sz w:val="23"/>
          <w:szCs w:val="23"/>
          <w:vertAlign w:val="superscript"/>
        </w:rPr>
        <w:t>2</w:t>
      </w:r>
    </w:p>
    <w:p w14:paraId="4323CDF6" w14:textId="77777777" w:rsidR="00EE50B4" w:rsidRPr="002E36C7" w:rsidRDefault="00EE50B4" w:rsidP="00EE50B4">
      <w:pPr>
        <w:pStyle w:val="Tekstpodstawowywcity21"/>
        <w:spacing w:line="276" w:lineRule="auto"/>
        <w:ind w:firstLine="348"/>
        <w:jc w:val="both"/>
        <w:rPr>
          <w:rFonts w:ascii="Times New Roman" w:hAnsi="Times New Roman" w:cs="Times New Roman"/>
          <w:sz w:val="23"/>
          <w:szCs w:val="23"/>
        </w:rPr>
      </w:pPr>
    </w:p>
    <w:p w14:paraId="4FA1227E" w14:textId="457FD2D6"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 xml:space="preserve">Ściany zewnętrzne konstrukcyjne wykonane na szkielecie stalowym z profili </w:t>
      </w:r>
      <w:proofErr w:type="spellStart"/>
      <w:r w:rsidRPr="002E36C7">
        <w:rPr>
          <w:rFonts w:ascii="Times New Roman" w:hAnsi="Times New Roman" w:cs="Times New Roman"/>
          <w:sz w:val="23"/>
          <w:szCs w:val="23"/>
        </w:rPr>
        <w:t>zimnogiętych</w:t>
      </w:r>
      <w:proofErr w:type="spellEnd"/>
      <w:r w:rsidRPr="002E36C7">
        <w:rPr>
          <w:rFonts w:ascii="Times New Roman" w:hAnsi="Times New Roman" w:cs="Times New Roman"/>
          <w:sz w:val="23"/>
          <w:szCs w:val="23"/>
        </w:rPr>
        <w:t xml:space="preserve"> </w:t>
      </w:r>
      <w:r w:rsidR="002E36C7">
        <w:rPr>
          <w:rFonts w:ascii="Times New Roman" w:hAnsi="Times New Roman" w:cs="Times New Roman"/>
          <w:sz w:val="23"/>
          <w:szCs w:val="23"/>
        </w:rPr>
        <w:br/>
      </w:r>
      <w:r w:rsidRPr="002E36C7">
        <w:rPr>
          <w:rFonts w:ascii="Times New Roman" w:hAnsi="Times New Roman" w:cs="Times New Roman"/>
          <w:sz w:val="23"/>
          <w:szCs w:val="23"/>
        </w:rPr>
        <w:t xml:space="preserve">z wypełnieniem wykonanym z wełny mineralnej, opierzonym od zewnątrz blachą stalową powlekaną zaś od wewnątrz płytami gipsowo - kartonowymi. Ścianki działowe wykonane z płyt gipsowo-kartonowych </w:t>
      </w:r>
      <w:r w:rsidRPr="002E36C7">
        <w:rPr>
          <w:rFonts w:ascii="Times New Roman" w:hAnsi="Times New Roman" w:cs="Times New Roman"/>
          <w:sz w:val="23"/>
          <w:szCs w:val="23"/>
        </w:rPr>
        <w:lastRenderedPageBreak/>
        <w:t xml:space="preserve">na ruszcie metalowym. Dach o konstrukcji drewnianej w postaci lekkich wiązarów dachowych. Wiązary oparte na konstrukcji stalowej ścian. Pokrycie dachu jest wykonane z papy termozgrzewalnej. Obróbki blacharskie oraz rynny i rury spustowe wykonane z blachy ocynkowanej. </w:t>
      </w:r>
    </w:p>
    <w:p w14:paraId="73B52A97"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Elewacja budynku w postaci okładziny z blachy stalowej gr. 0,55 mm pokrytej powłoką cynkową oraz powleczoną lakierem akrylowym.</w:t>
      </w:r>
    </w:p>
    <w:p w14:paraId="082FD580" w14:textId="77777777" w:rsidR="00EE50B4" w:rsidRPr="002E36C7" w:rsidRDefault="00EE50B4" w:rsidP="00EE50B4">
      <w:pPr>
        <w:pStyle w:val="Tekstpodstawowywcity21"/>
        <w:spacing w:line="276" w:lineRule="auto"/>
        <w:ind w:firstLine="348"/>
        <w:jc w:val="both"/>
        <w:rPr>
          <w:rFonts w:ascii="Times New Roman" w:hAnsi="Times New Roman" w:cs="Times New Roman"/>
          <w:sz w:val="23"/>
          <w:szCs w:val="23"/>
        </w:rPr>
      </w:pPr>
    </w:p>
    <w:p w14:paraId="2E1E3FAE"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 xml:space="preserve">W budynku wydzielona jest sala sprzedaży oraz </w:t>
      </w:r>
      <w:proofErr w:type="spellStart"/>
      <w:r w:rsidRPr="002E36C7">
        <w:rPr>
          <w:rFonts w:ascii="Times New Roman" w:hAnsi="Times New Roman" w:cs="Times New Roman"/>
          <w:sz w:val="23"/>
          <w:szCs w:val="23"/>
        </w:rPr>
        <w:t>wc</w:t>
      </w:r>
      <w:proofErr w:type="spellEnd"/>
      <w:r w:rsidRPr="002E36C7">
        <w:rPr>
          <w:rFonts w:ascii="Times New Roman" w:hAnsi="Times New Roman" w:cs="Times New Roman"/>
          <w:sz w:val="23"/>
          <w:szCs w:val="23"/>
        </w:rPr>
        <w:t>.</w:t>
      </w:r>
    </w:p>
    <w:p w14:paraId="597DC82E" w14:textId="77777777" w:rsidR="00EE50B4" w:rsidRPr="002E36C7" w:rsidRDefault="00EE50B4" w:rsidP="00EE50B4">
      <w:pPr>
        <w:pStyle w:val="Tekstpodstawowywcity21"/>
        <w:spacing w:line="276" w:lineRule="auto"/>
        <w:ind w:left="0"/>
        <w:jc w:val="both"/>
        <w:rPr>
          <w:rFonts w:ascii="Times New Roman" w:hAnsi="Times New Roman" w:cs="Times New Roman"/>
          <w:sz w:val="23"/>
          <w:szCs w:val="23"/>
        </w:rPr>
      </w:pPr>
      <w:r w:rsidRPr="002E36C7">
        <w:rPr>
          <w:rFonts w:ascii="Times New Roman" w:hAnsi="Times New Roman" w:cs="Times New Roman"/>
          <w:sz w:val="23"/>
          <w:szCs w:val="23"/>
        </w:rPr>
        <w:t>Budynek wyposażony jest w instalacje:</w:t>
      </w:r>
    </w:p>
    <w:p w14:paraId="497581F9" w14:textId="0CE4F8E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 xml:space="preserve">wodociągową </w:t>
      </w:r>
      <w:r w:rsidR="006A19B5">
        <w:rPr>
          <w:rFonts w:ascii="Times New Roman" w:hAnsi="Times New Roman" w:cs="Times New Roman"/>
          <w:sz w:val="23"/>
          <w:szCs w:val="23"/>
        </w:rPr>
        <w:t xml:space="preserve">- </w:t>
      </w:r>
      <w:r w:rsidRPr="002E36C7">
        <w:rPr>
          <w:rFonts w:ascii="Times New Roman" w:hAnsi="Times New Roman" w:cs="Times New Roman"/>
          <w:sz w:val="23"/>
          <w:szCs w:val="23"/>
        </w:rPr>
        <w:t>z sieci miejskiej,</w:t>
      </w:r>
    </w:p>
    <w:p w14:paraId="3C081190" w14:textId="33F4BC15"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 xml:space="preserve">kanalizacyjną </w:t>
      </w:r>
      <w:r w:rsidR="006A19B5">
        <w:rPr>
          <w:rFonts w:ascii="Times New Roman" w:hAnsi="Times New Roman" w:cs="Times New Roman"/>
          <w:sz w:val="23"/>
          <w:szCs w:val="23"/>
        </w:rPr>
        <w:t xml:space="preserve">- </w:t>
      </w:r>
      <w:r w:rsidRPr="002E36C7">
        <w:rPr>
          <w:rFonts w:ascii="Times New Roman" w:hAnsi="Times New Roman" w:cs="Times New Roman"/>
          <w:sz w:val="23"/>
          <w:szCs w:val="23"/>
        </w:rPr>
        <w:t>włączona do sieci kanalizacji sanitarnej miejskiej</w:t>
      </w:r>
    </w:p>
    <w:p w14:paraId="1C968E91" w14:textId="09639E51"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 xml:space="preserve">elektryczną </w:t>
      </w:r>
      <w:r w:rsidR="006A19B5">
        <w:rPr>
          <w:rFonts w:ascii="Times New Roman" w:hAnsi="Times New Roman" w:cs="Times New Roman"/>
          <w:sz w:val="23"/>
          <w:szCs w:val="23"/>
        </w:rPr>
        <w:t xml:space="preserve">- </w:t>
      </w:r>
      <w:r w:rsidRPr="002E36C7">
        <w:rPr>
          <w:rFonts w:ascii="Times New Roman" w:hAnsi="Times New Roman" w:cs="Times New Roman"/>
          <w:sz w:val="23"/>
          <w:szCs w:val="23"/>
        </w:rPr>
        <w:t>oświetleniowa,</w:t>
      </w:r>
    </w:p>
    <w:p w14:paraId="56E80E91" w14:textId="7777777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co - ogrzewanie podłogowe</w:t>
      </w:r>
    </w:p>
    <w:p w14:paraId="1F83ABDE" w14:textId="7777777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wentylacji grawitacyjnej,</w:t>
      </w:r>
    </w:p>
    <w:p w14:paraId="1965194D" w14:textId="77777777" w:rsidR="00EE50B4" w:rsidRPr="002E36C7" w:rsidRDefault="00EE50B4" w:rsidP="00EE50B4">
      <w:pPr>
        <w:pStyle w:val="Tekstpodstawowywcity21"/>
        <w:numPr>
          <w:ilvl w:val="0"/>
          <w:numId w:val="21"/>
        </w:numPr>
        <w:spacing w:line="276" w:lineRule="auto"/>
        <w:ind w:left="284" w:hanging="284"/>
        <w:jc w:val="both"/>
        <w:rPr>
          <w:rFonts w:ascii="Times New Roman" w:hAnsi="Times New Roman" w:cs="Times New Roman"/>
          <w:sz w:val="23"/>
          <w:szCs w:val="23"/>
        </w:rPr>
      </w:pPr>
      <w:r w:rsidRPr="002E36C7">
        <w:rPr>
          <w:rFonts w:ascii="Times New Roman" w:hAnsi="Times New Roman" w:cs="Times New Roman"/>
          <w:sz w:val="23"/>
          <w:szCs w:val="23"/>
        </w:rPr>
        <w:t>alarmową.</w:t>
      </w:r>
    </w:p>
    <w:p w14:paraId="5688548C" w14:textId="77777777" w:rsidR="00EE50B4" w:rsidRPr="002E36C7" w:rsidRDefault="00EE50B4" w:rsidP="00EE50B4">
      <w:pPr>
        <w:pStyle w:val="Tekstpodstawowywcity21"/>
        <w:ind w:left="0"/>
        <w:jc w:val="both"/>
        <w:rPr>
          <w:rFonts w:ascii="Times New Roman" w:hAnsi="Times New Roman" w:cs="Times New Roman"/>
          <w:sz w:val="23"/>
          <w:szCs w:val="23"/>
        </w:rPr>
      </w:pPr>
      <w:r w:rsidRPr="002E36C7">
        <w:rPr>
          <w:rFonts w:ascii="Times New Roman" w:hAnsi="Times New Roman" w:cs="Times New Roman"/>
          <w:sz w:val="23"/>
          <w:szCs w:val="23"/>
        </w:rPr>
        <w:t>Stan techniczny dobry.</w:t>
      </w:r>
    </w:p>
    <w:p w14:paraId="472053D4" w14:textId="77777777" w:rsidR="00EE50B4" w:rsidRPr="002E36C7" w:rsidRDefault="00EE50B4" w:rsidP="00EE50B4">
      <w:pPr>
        <w:jc w:val="both"/>
        <w:rPr>
          <w:sz w:val="23"/>
          <w:szCs w:val="23"/>
        </w:rPr>
      </w:pPr>
    </w:p>
    <w:p w14:paraId="3E3CC51B" w14:textId="77777777" w:rsidR="00EE50B4" w:rsidRPr="002E36C7" w:rsidRDefault="00EE50B4" w:rsidP="00EE50B4">
      <w:pPr>
        <w:pStyle w:val="Nagwek2"/>
        <w:spacing w:before="60" w:after="60"/>
        <w:jc w:val="both"/>
        <w:rPr>
          <w:b/>
          <w:sz w:val="23"/>
          <w:szCs w:val="23"/>
          <w:u w:val="none"/>
        </w:rPr>
      </w:pPr>
      <w:r w:rsidRPr="002E36C7">
        <w:rPr>
          <w:b/>
          <w:sz w:val="23"/>
          <w:szCs w:val="23"/>
          <w:u w:val="none"/>
        </w:rPr>
        <w:t>Dla nieruchomości wykazanej do sprzedaży przez VI Wydział Ksiąg Wieczystych Sądu Rejonowego Olsztynie prowadzona jest przez księga wieczysta KW Nr OL1O/00180706/7.</w:t>
      </w:r>
    </w:p>
    <w:p w14:paraId="3C627586" w14:textId="77777777" w:rsidR="00EE50B4" w:rsidRPr="002E36C7" w:rsidRDefault="00EE50B4" w:rsidP="00EE50B4">
      <w:pPr>
        <w:spacing w:before="60" w:after="60"/>
        <w:rPr>
          <w:b/>
          <w:sz w:val="23"/>
          <w:szCs w:val="23"/>
        </w:rPr>
      </w:pPr>
      <w:r w:rsidRPr="002E36C7">
        <w:rPr>
          <w:b/>
          <w:sz w:val="23"/>
          <w:szCs w:val="23"/>
        </w:rPr>
        <w:t xml:space="preserve">Dział III zawiera wpis: </w:t>
      </w:r>
    </w:p>
    <w:p w14:paraId="284371EB" w14:textId="77777777" w:rsidR="00EE50B4" w:rsidRPr="002E36C7" w:rsidRDefault="00EE50B4" w:rsidP="00EE50B4">
      <w:pPr>
        <w:pStyle w:val="Nagwek2"/>
        <w:spacing w:before="60" w:after="60"/>
        <w:jc w:val="both"/>
        <w:rPr>
          <w:sz w:val="23"/>
          <w:szCs w:val="23"/>
          <w:u w:val="none"/>
        </w:rPr>
      </w:pPr>
    </w:p>
    <w:p w14:paraId="3E760EDA" w14:textId="77777777" w:rsidR="00EE50B4" w:rsidRPr="002E36C7" w:rsidRDefault="00EE50B4" w:rsidP="00EE50B4">
      <w:pPr>
        <w:pStyle w:val="Nagwek2"/>
        <w:numPr>
          <w:ilvl w:val="0"/>
          <w:numId w:val="10"/>
        </w:numPr>
        <w:tabs>
          <w:tab w:val="num" w:pos="360"/>
        </w:tabs>
        <w:spacing w:before="60" w:after="60"/>
        <w:ind w:left="426" w:hanging="426"/>
        <w:jc w:val="both"/>
        <w:rPr>
          <w:sz w:val="23"/>
          <w:szCs w:val="23"/>
          <w:u w:val="none"/>
        </w:rPr>
      </w:pPr>
      <w:r w:rsidRPr="002E36C7">
        <w:rPr>
          <w:sz w:val="23"/>
          <w:szCs w:val="23"/>
          <w:u w:val="none"/>
        </w:rPr>
        <w:t>Rodzaj wpisu: ograniczone prawo rzeczowe związane z inną nieruchomością</w:t>
      </w:r>
    </w:p>
    <w:p w14:paraId="522489CD"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Treść wpisu: służebność gruntowa polegająca na prawie przejścia i przejazdu przez działkę nr 57 objętą niniejszą księgą wieczystą na rzecz każdoczesnego użytkownika wieczystego działki nr 66/2 objętej księgą wieczystą KW  NR OL1O/00104396/4.</w:t>
      </w:r>
    </w:p>
    <w:p w14:paraId="5EC757AF"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Przedmiot wykonywania: działka nr 57.</w:t>
      </w:r>
    </w:p>
    <w:p w14:paraId="207BC917" w14:textId="77777777" w:rsidR="00EE50B4" w:rsidRPr="002E36C7" w:rsidRDefault="00EE50B4" w:rsidP="00EE50B4">
      <w:pPr>
        <w:pStyle w:val="Nagwek2"/>
        <w:numPr>
          <w:ilvl w:val="0"/>
          <w:numId w:val="22"/>
        </w:numPr>
        <w:tabs>
          <w:tab w:val="num" w:pos="360"/>
        </w:tabs>
        <w:spacing w:before="60" w:after="60"/>
        <w:ind w:left="426" w:hanging="426"/>
        <w:jc w:val="both"/>
        <w:rPr>
          <w:sz w:val="23"/>
          <w:szCs w:val="23"/>
          <w:u w:val="none"/>
        </w:rPr>
      </w:pPr>
      <w:r w:rsidRPr="002E36C7">
        <w:rPr>
          <w:sz w:val="23"/>
          <w:szCs w:val="23"/>
          <w:u w:val="none"/>
        </w:rPr>
        <w:t>Rodzaj wpisu ograniczone prawo rzeczowe związane z inną nieruchomością.</w:t>
      </w:r>
    </w:p>
    <w:p w14:paraId="47DE3C24"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 xml:space="preserve">Treść wpisu: służebność gruntowa polegająca na nieodpłatnym prawie przejścia i przejazdu przez działkę nr 57 objętą niniejszą księgą wieczystą. </w:t>
      </w:r>
    </w:p>
    <w:p w14:paraId="33B6012D" w14:textId="77777777" w:rsidR="00EE50B4" w:rsidRPr="002E36C7" w:rsidRDefault="00EE50B4" w:rsidP="00EE50B4">
      <w:pPr>
        <w:pStyle w:val="Nagwek2"/>
        <w:spacing w:before="60" w:after="60"/>
        <w:ind w:left="426"/>
        <w:jc w:val="both"/>
        <w:rPr>
          <w:sz w:val="23"/>
          <w:szCs w:val="23"/>
          <w:u w:val="none"/>
        </w:rPr>
      </w:pPr>
      <w:r w:rsidRPr="002E36C7">
        <w:rPr>
          <w:sz w:val="23"/>
          <w:szCs w:val="23"/>
          <w:u w:val="none"/>
        </w:rPr>
        <w:t>Przedmiot wykonywania: działka nr 57.</w:t>
      </w:r>
    </w:p>
    <w:p w14:paraId="6857FBDA" w14:textId="77777777" w:rsidR="00EE50B4" w:rsidRPr="002E36C7" w:rsidRDefault="00EE50B4" w:rsidP="00EE50B4">
      <w:pPr>
        <w:numPr>
          <w:ilvl w:val="0"/>
          <w:numId w:val="22"/>
        </w:numPr>
        <w:ind w:left="426" w:hanging="426"/>
        <w:rPr>
          <w:sz w:val="23"/>
          <w:szCs w:val="23"/>
        </w:rPr>
      </w:pPr>
      <w:r w:rsidRPr="002E36C7">
        <w:rPr>
          <w:sz w:val="23"/>
          <w:szCs w:val="23"/>
        </w:rPr>
        <w:t>Rodzaj wpisu: ograniczone prawo rzeczowe związane z inną nieruchomością.</w:t>
      </w:r>
    </w:p>
    <w:p w14:paraId="1265D89A" w14:textId="77777777" w:rsidR="00EE50B4" w:rsidRPr="002E36C7" w:rsidRDefault="00EE50B4" w:rsidP="00EE50B4">
      <w:pPr>
        <w:ind w:left="426"/>
        <w:jc w:val="both"/>
        <w:rPr>
          <w:sz w:val="23"/>
          <w:szCs w:val="23"/>
        </w:rPr>
      </w:pPr>
      <w:r w:rsidRPr="002E36C7">
        <w:rPr>
          <w:sz w:val="23"/>
          <w:szCs w:val="23"/>
        </w:rPr>
        <w:t>Treść wpisu: ustanowiona nieodpłatnie służebność gruntowa, polegająca na prawie przejścia</w:t>
      </w:r>
      <w:r w:rsidRPr="002E36C7">
        <w:rPr>
          <w:sz w:val="23"/>
          <w:szCs w:val="23"/>
        </w:rPr>
        <w:br/>
        <w:t>i przejazdu przez działkę gruntu nr 67/11, objętą niniejszą księgą wieczystą na rzecz każdoczesnego właściciela działki numer 67/10, objętej księgą wieczystą numer OL1O/00155007/3.</w:t>
      </w:r>
    </w:p>
    <w:p w14:paraId="68334FD4" w14:textId="77777777" w:rsidR="00EE50B4" w:rsidRPr="002E36C7" w:rsidRDefault="00EE50B4" w:rsidP="00EE50B4">
      <w:pPr>
        <w:ind w:left="426"/>
        <w:rPr>
          <w:sz w:val="23"/>
          <w:szCs w:val="23"/>
        </w:rPr>
      </w:pPr>
      <w:r w:rsidRPr="002E36C7">
        <w:rPr>
          <w:sz w:val="23"/>
          <w:szCs w:val="23"/>
        </w:rPr>
        <w:t>Przedmiot wykonywania</w:t>
      </w:r>
      <w:r w:rsidRPr="002E36C7">
        <w:rPr>
          <w:sz w:val="23"/>
          <w:szCs w:val="23"/>
        </w:rPr>
        <w:tab/>
        <w:t>: działka gruntu numer 67/11</w:t>
      </w:r>
    </w:p>
    <w:p w14:paraId="138A6796" w14:textId="77777777" w:rsidR="00EE50B4" w:rsidRPr="002E36C7" w:rsidRDefault="00EE50B4" w:rsidP="00EE50B4">
      <w:pPr>
        <w:pStyle w:val="Nagwek2"/>
        <w:spacing w:before="60" w:after="60"/>
        <w:jc w:val="both"/>
        <w:rPr>
          <w:sz w:val="23"/>
          <w:szCs w:val="23"/>
          <w:u w:val="none"/>
        </w:rPr>
      </w:pPr>
    </w:p>
    <w:p w14:paraId="161C3992" w14:textId="1FF3C574" w:rsidR="00CD4F51" w:rsidRPr="002E36C7" w:rsidRDefault="00CF5853" w:rsidP="00257F8D">
      <w:pPr>
        <w:spacing w:before="120" w:after="120"/>
        <w:jc w:val="both"/>
        <w:rPr>
          <w:b/>
          <w:bCs/>
          <w:sz w:val="23"/>
          <w:szCs w:val="23"/>
        </w:rPr>
      </w:pPr>
      <w:r w:rsidRPr="002E36C7">
        <w:rPr>
          <w:b/>
          <w:bCs/>
          <w:sz w:val="23"/>
          <w:szCs w:val="23"/>
        </w:rPr>
        <w:t>Nieruchomość nie jest obciążona ciężarami i hipotekami oraz nie toczy się w stosunku do niej żadne postępowanie.</w:t>
      </w:r>
      <w:r w:rsidR="000859FB" w:rsidRPr="002E36C7">
        <w:rPr>
          <w:b/>
          <w:bCs/>
          <w:sz w:val="23"/>
          <w:szCs w:val="23"/>
        </w:rPr>
        <w:t xml:space="preserve"> </w:t>
      </w:r>
      <w:r w:rsidRPr="002E36C7">
        <w:rPr>
          <w:b/>
          <w:bCs/>
          <w:sz w:val="23"/>
          <w:szCs w:val="23"/>
        </w:rPr>
        <w:t xml:space="preserve">Działy I – </w:t>
      </w:r>
      <w:proofErr w:type="spellStart"/>
      <w:r w:rsidRPr="002E36C7">
        <w:rPr>
          <w:b/>
          <w:bCs/>
          <w:sz w:val="23"/>
          <w:szCs w:val="23"/>
        </w:rPr>
        <w:t>Sp</w:t>
      </w:r>
      <w:proofErr w:type="spellEnd"/>
      <w:r w:rsidRPr="002E36C7">
        <w:rPr>
          <w:b/>
          <w:bCs/>
          <w:sz w:val="23"/>
          <w:szCs w:val="23"/>
        </w:rPr>
        <w:t xml:space="preserve">, III i IV wolne od wpisów i wzmianek o wnioskach. </w:t>
      </w:r>
      <w:bookmarkStart w:id="4" w:name="_Hlk48822716"/>
    </w:p>
    <w:p w14:paraId="1BA89CCB" w14:textId="53C8241F" w:rsidR="007C4F59" w:rsidRDefault="007C4F59" w:rsidP="00CD4F51">
      <w:pPr>
        <w:jc w:val="both"/>
        <w:rPr>
          <w:b/>
          <w:sz w:val="21"/>
          <w:szCs w:val="21"/>
        </w:rPr>
      </w:pPr>
    </w:p>
    <w:p w14:paraId="401EA4EF" w14:textId="0112FB72" w:rsidR="002E36C7" w:rsidRDefault="002E36C7" w:rsidP="00CD4F51">
      <w:pPr>
        <w:jc w:val="both"/>
        <w:rPr>
          <w:b/>
          <w:sz w:val="21"/>
          <w:szCs w:val="21"/>
        </w:rPr>
      </w:pPr>
    </w:p>
    <w:p w14:paraId="5044F69E" w14:textId="13C2ABD3" w:rsidR="002E36C7" w:rsidRDefault="002E36C7" w:rsidP="00CD4F51">
      <w:pPr>
        <w:jc w:val="both"/>
        <w:rPr>
          <w:b/>
          <w:sz w:val="21"/>
          <w:szCs w:val="21"/>
        </w:rPr>
      </w:pPr>
    </w:p>
    <w:p w14:paraId="2E46734D" w14:textId="6FC74F1F" w:rsidR="002E36C7" w:rsidRDefault="002E36C7" w:rsidP="00CD4F51">
      <w:pPr>
        <w:jc w:val="both"/>
        <w:rPr>
          <w:b/>
          <w:sz w:val="21"/>
          <w:szCs w:val="21"/>
        </w:rPr>
      </w:pPr>
    </w:p>
    <w:p w14:paraId="4C335757" w14:textId="3CE73AE2" w:rsidR="002E36C7" w:rsidRDefault="002E36C7" w:rsidP="00CD4F51">
      <w:pPr>
        <w:jc w:val="both"/>
        <w:rPr>
          <w:b/>
          <w:sz w:val="21"/>
          <w:szCs w:val="21"/>
        </w:rPr>
      </w:pPr>
    </w:p>
    <w:p w14:paraId="0DCACA65" w14:textId="5A545686" w:rsidR="002E36C7" w:rsidRDefault="002E36C7" w:rsidP="00CD4F51">
      <w:pPr>
        <w:jc w:val="both"/>
        <w:rPr>
          <w:b/>
          <w:sz w:val="21"/>
          <w:szCs w:val="21"/>
        </w:rPr>
      </w:pPr>
    </w:p>
    <w:p w14:paraId="70882FAA" w14:textId="63C22AB6" w:rsidR="002E36C7" w:rsidRDefault="002E36C7" w:rsidP="00CD4F51">
      <w:pPr>
        <w:jc w:val="both"/>
        <w:rPr>
          <w:b/>
          <w:sz w:val="21"/>
          <w:szCs w:val="21"/>
        </w:rPr>
      </w:pPr>
    </w:p>
    <w:p w14:paraId="2AED7FC7" w14:textId="7AEB3E28" w:rsidR="002E36C7" w:rsidRDefault="002E36C7" w:rsidP="00CD4F51">
      <w:pPr>
        <w:jc w:val="both"/>
        <w:rPr>
          <w:b/>
          <w:sz w:val="21"/>
          <w:szCs w:val="21"/>
        </w:rPr>
      </w:pPr>
    </w:p>
    <w:p w14:paraId="2DBC8F73" w14:textId="6DB0540C" w:rsidR="002E36C7" w:rsidRDefault="002E36C7" w:rsidP="00CD4F51">
      <w:pPr>
        <w:jc w:val="both"/>
        <w:rPr>
          <w:b/>
          <w:sz w:val="21"/>
          <w:szCs w:val="21"/>
        </w:rPr>
      </w:pPr>
    </w:p>
    <w:p w14:paraId="20953E5B" w14:textId="25482D24" w:rsidR="002E36C7" w:rsidRDefault="002E36C7" w:rsidP="00CD4F51">
      <w:pPr>
        <w:jc w:val="both"/>
        <w:rPr>
          <w:b/>
          <w:sz w:val="21"/>
          <w:szCs w:val="21"/>
        </w:rPr>
      </w:pPr>
    </w:p>
    <w:p w14:paraId="5CF89598" w14:textId="322B14E8" w:rsidR="002E36C7" w:rsidRDefault="002E36C7" w:rsidP="00CD4F51">
      <w:pPr>
        <w:jc w:val="both"/>
        <w:rPr>
          <w:b/>
          <w:sz w:val="21"/>
          <w:szCs w:val="21"/>
        </w:rPr>
      </w:pPr>
    </w:p>
    <w:p w14:paraId="39CDCE31" w14:textId="361C8845" w:rsidR="002E36C7" w:rsidRDefault="002E36C7" w:rsidP="00CD4F51">
      <w:pPr>
        <w:jc w:val="both"/>
        <w:rPr>
          <w:b/>
          <w:sz w:val="21"/>
          <w:szCs w:val="21"/>
        </w:rPr>
      </w:pPr>
    </w:p>
    <w:p w14:paraId="7FA49B00" w14:textId="2F6FFD8D" w:rsidR="002E36C7" w:rsidRDefault="002E36C7" w:rsidP="00CD4F51">
      <w:pPr>
        <w:jc w:val="both"/>
        <w:rPr>
          <w:b/>
          <w:sz w:val="21"/>
          <w:szCs w:val="21"/>
        </w:rPr>
      </w:pPr>
    </w:p>
    <w:p w14:paraId="765EDE37" w14:textId="0023C01A" w:rsidR="002E36C7" w:rsidRDefault="002E36C7" w:rsidP="00CD4F51">
      <w:pPr>
        <w:jc w:val="both"/>
        <w:rPr>
          <w:b/>
          <w:sz w:val="21"/>
          <w:szCs w:val="21"/>
        </w:rPr>
      </w:pPr>
    </w:p>
    <w:p w14:paraId="768D50FA" w14:textId="77777777" w:rsidR="002E36C7" w:rsidRPr="00CD4F51" w:rsidRDefault="002E36C7" w:rsidP="00CD4F51">
      <w:pPr>
        <w:jc w:val="both"/>
        <w:rPr>
          <w:b/>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653"/>
        <w:gridCol w:w="2754"/>
        <w:gridCol w:w="1701"/>
        <w:gridCol w:w="2076"/>
      </w:tblGrid>
      <w:tr w:rsidR="00B95936" w:rsidRPr="007219E6" w14:paraId="59B21E98" w14:textId="77777777" w:rsidTr="00F24068">
        <w:trPr>
          <w:cantSplit/>
          <w:jc w:val="center"/>
        </w:trPr>
        <w:tc>
          <w:tcPr>
            <w:tcW w:w="532" w:type="dxa"/>
            <w:vAlign w:val="center"/>
          </w:tcPr>
          <w:bookmarkEnd w:id="4"/>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653"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754" w:type="dxa"/>
            <w:vAlign w:val="center"/>
          </w:tcPr>
          <w:p w14:paraId="7F5F440E" w14:textId="77777777" w:rsidR="00C02BC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p w14:paraId="37A1045E" w14:textId="77777777" w:rsidR="002E4C4E" w:rsidRPr="002E4C4E" w:rsidRDefault="002E4C4E" w:rsidP="002E4C4E">
            <w:pPr>
              <w:jc w:val="center"/>
              <w:rPr>
                <w:b/>
                <w:sz w:val="20"/>
                <w:szCs w:val="20"/>
                <w:u w:val="single"/>
              </w:rPr>
            </w:pPr>
            <w:r w:rsidRPr="002E4C4E">
              <w:rPr>
                <w:b/>
                <w:sz w:val="20"/>
                <w:szCs w:val="20"/>
                <w:u w:val="single"/>
              </w:rPr>
              <w:t>plus VAT zgodnie z obowiązującymi przepisami</w:t>
            </w:r>
          </w:p>
          <w:p w14:paraId="0D11AB86" w14:textId="2D0DA427" w:rsidR="002E4C4E" w:rsidRPr="007219E6" w:rsidRDefault="002E4C4E" w:rsidP="00241053">
            <w:pPr>
              <w:pStyle w:val="Tekstpodstawowy"/>
              <w:jc w:val="center"/>
              <w:rPr>
                <w:b/>
                <w:sz w:val="18"/>
                <w:szCs w:val="18"/>
              </w:rPr>
            </w:pP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14:paraId="438D00E6" w14:textId="77777777" w:rsidTr="00F24068">
        <w:trPr>
          <w:cantSplit/>
          <w:jc w:val="center"/>
        </w:trPr>
        <w:tc>
          <w:tcPr>
            <w:tcW w:w="532" w:type="dxa"/>
            <w:vAlign w:val="center"/>
          </w:tcPr>
          <w:p w14:paraId="214C8569" w14:textId="77777777" w:rsidR="00F43612" w:rsidRPr="007219E6" w:rsidRDefault="00F43612" w:rsidP="00ED3280">
            <w:pPr>
              <w:pStyle w:val="Tekstpodstawowy"/>
              <w:jc w:val="center"/>
              <w:rPr>
                <w:b/>
                <w:sz w:val="20"/>
                <w:szCs w:val="20"/>
              </w:rPr>
            </w:pPr>
            <w:r w:rsidRPr="007219E6">
              <w:rPr>
                <w:b/>
                <w:sz w:val="20"/>
                <w:szCs w:val="20"/>
              </w:rPr>
              <w:t>1.</w:t>
            </w:r>
          </w:p>
        </w:tc>
        <w:tc>
          <w:tcPr>
            <w:tcW w:w="2653" w:type="dxa"/>
            <w:vAlign w:val="center"/>
          </w:tcPr>
          <w:p w14:paraId="47A44BDB" w14:textId="77777777" w:rsidR="00257F8D" w:rsidRPr="00A64123" w:rsidRDefault="00257F8D" w:rsidP="00257F8D">
            <w:pPr>
              <w:rPr>
                <w:sz w:val="20"/>
                <w:szCs w:val="20"/>
              </w:rPr>
            </w:pPr>
            <w:r w:rsidRPr="00A64123">
              <w:rPr>
                <w:sz w:val="20"/>
                <w:szCs w:val="20"/>
              </w:rPr>
              <w:t>Dobre Miasto</w:t>
            </w:r>
          </w:p>
          <w:p w14:paraId="04FEF438" w14:textId="77777777" w:rsidR="00257F8D" w:rsidRDefault="00257F8D" w:rsidP="00257F8D">
            <w:pPr>
              <w:rPr>
                <w:sz w:val="20"/>
                <w:szCs w:val="20"/>
              </w:rPr>
            </w:pPr>
            <w:r w:rsidRPr="00A64123">
              <w:rPr>
                <w:sz w:val="20"/>
                <w:szCs w:val="20"/>
              </w:rPr>
              <w:t>ul.</w:t>
            </w:r>
            <w:r>
              <w:rPr>
                <w:sz w:val="20"/>
                <w:szCs w:val="20"/>
              </w:rPr>
              <w:t xml:space="preserve"> Zwycięstwa 12b </w:t>
            </w:r>
          </w:p>
          <w:p w14:paraId="43EBABC9" w14:textId="77777777" w:rsidR="00257F8D" w:rsidRDefault="00257F8D" w:rsidP="00257F8D">
            <w:pPr>
              <w:rPr>
                <w:sz w:val="20"/>
                <w:szCs w:val="20"/>
              </w:rPr>
            </w:pPr>
            <w:r w:rsidRPr="00E149B1">
              <w:rPr>
                <w:sz w:val="20"/>
                <w:szCs w:val="20"/>
              </w:rPr>
              <w:t xml:space="preserve">obręb nr </w:t>
            </w:r>
            <w:r>
              <w:rPr>
                <w:sz w:val="20"/>
                <w:szCs w:val="20"/>
              </w:rPr>
              <w:t>0001</w:t>
            </w:r>
          </w:p>
          <w:p w14:paraId="432A14A3" w14:textId="77777777" w:rsidR="00257F8D" w:rsidRDefault="00257F8D" w:rsidP="00257F8D">
            <w:pPr>
              <w:rPr>
                <w:b/>
                <w:bCs/>
                <w:sz w:val="20"/>
                <w:szCs w:val="20"/>
              </w:rPr>
            </w:pPr>
          </w:p>
          <w:p w14:paraId="40668A28" w14:textId="77777777" w:rsidR="00257F8D" w:rsidRPr="00934399" w:rsidRDefault="00257F8D" w:rsidP="00257F8D">
            <w:pPr>
              <w:rPr>
                <w:b/>
                <w:bCs/>
                <w:sz w:val="20"/>
                <w:szCs w:val="20"/>
              </w:rPr>
            </w:pPr>
            <w:r w:rsidRPr="00934399">
              <w:rPr>
                <w:b/>
                <w:bCs/>
                <w:sz w:val="20"/>
                <w:szCs w:val="20"/>
              </w:rPr>
              <w:t>dz. nr 55/7</w:t>
            </w:r>
          </w:p>
          <w:p w14:paraId="38CEEB4F" w14:textId="77777777" w:rsidR="00257F8D" w:rsidRDefault="00257F8D" w:rsidP="00257F8D">
            <w:pPr>
              <w:rPr>
                <w:sz w:val="20"/>
                <w:szCs w:val="20"/>
              </w:rPr>
            </w:pPr>
            <w:r>
              <w:rPr>
                <w:sz w:val="20"/>
                <w:szCs w:val="20"/>
              </w:rPr>
              <w:t xml:space="preserve">pow. 0,0030 ha </w:t>
            </w:r>
            <w:r>
              <w:rPr>
                <w:sz w:val="20"/>
                <w:szCs w:val="20"/>
              </w:rPr>
              <w:br/>
              <w:t>(w tym Bi – 0,0030 ha)</w:t>
            </w:r>
          </w:p>
          <w:p w14:paraId="75261A2D" w14:textId="77777777" w:rsidR="00257F8D" w:rsidRDefault="00257F8D" w:rsidP="00257F8D">
            <w:pPr>
              <w:rPr>
                <w:b/>
                <w:bCs/>
                <w:sz w:val="20"/>
                <w:szCs w:val="20"/>
              </w:rPr>
            </w:pPr>
          </w:p>
          <w:p w14:paraId="51C72071" w14:textId="77777777" w:rsidR="00257F8D" w:rsidRPr="00934399" w:rsidRDefault="00257F8D" w:rsidP="00257F8D">
            <w:pPr>
              <w:rPr>
                <w:b/>
                <w:bCs/>
                <w:sz w:val="20"/>
                <w:szCs w:val="20"/>
              </w:rPr>
            </w:pPr>
            <w:r w:rsidRPr="00934399">
              <w:rPr>
                <w:b/>
                <w:bCs/>
                <w:sz w:val="20"/>
                <w:szCs w:val="20"/>
              </w:rPr>
              <w:t>dz. nr 53/21</w:t>
            </w:r>
          </w:p>
          <w:p w14:paraId="5F345EB3" w14:textId="77777777" w:rsidR="00257F8D" w:rsidRDefault="00257F8D" w:rsidP="00257F8D">
            <w:pPr>
              <w:rPr>
                <w:sz w:val="20"/>
                <w:szCs w:val="20"/>
              </w:rPr>
            </w:pPr>
            <w:r>
              <w:rPr>
                <w:sz w:val="20"/>
                <w:szCs w:val="20"/>
              </w:rPr>
              <w:t xml:space="preserve">pow. 0,0014 ha </w:t>
            </w:r>
            <w:r>
              <w:rPr>
                <w:sz w:val="20"/>
                <w:szCs w:val="20"/>
              </w:rPr>
              <w:br/>
              <w:t>(w tym Bi – 0,0014 ha)</w:t>
            </w:r>
          </w:p>
          <w:p w14:paraId="7721D616" w14:textId="77777777" w:rsidR="00257F8D" w:rsidRDefault="00257F8D" w:rsidP="00257F8D">
            <w:pPr>
              <w:rPr>
                <w:b/>
                <w:bCs/>
                <w:sz w:val="20"/>
                <w:szCs w:val="20"/>
              </w:rPr>
            </w:pPr>
          </w:p>
          <w:p w14:paraId="681EFAC2" w14:textId="77777777" w:rsidR="00257F8D" w:rsidRPr="00934399" w:rsidRDefault="00257F8D" w:rsidP="00257F8D">
            <w:pPr>
              <w:rPr>
                <w:b/>
                <w:bCs/>
                <w:sz w:val="20"/>
                <w:szCs w:val="20"/>
              </w:rPr>
            </w:pPr>
            <w:r w:rsidRPr="00934399">
              <w:rPr>
                <w:b/>
                <w:bCs/>
                <w:sz w:val="20"/>
                <w:szCs w:val="20"/>
              </w:rPr>
              <w:t xml:space="preserve">dz. nr </w:t>
            </w:r>
            <w:r>
              <w:rPr>
                <w:b/>
                <w:bCs/>
                <w:sz w:val="20"/>
                <w:szCs w:val="20"/>
              </w:rPr>
              <w:t>57/4</w:t>
            </w:r>
          </w:p>
          <w:p w14:paraId="0786CC8E" w14:textId="77777777" w:rsidR="00257F8D" w:rsidRDefault="00257F8D" w:rsidP="00257F8D">
            <w:pPr>
              <w:rPr>
                <w:sz w:val="20"/>
                <w:szCs w:val="20"/>
              </w:rPr>
            </w:pPr>
            <w:r>
              <w:rPr>
                <w:sz w:val="20"/>
                <w:szCs w:val="20"/>
              </w:rPr>
              <w:t xml:space="preserve">pow. 0,0056 ha </w:t>
            </w:r>
            <w:r>
              <w:rPr>
                <w:sz w:val="20"/>
                <w:szCs w:val="20"/>
              </w:rPr>
              <w:br/>
              <w:t>(w tym Bi – 0,0056 ha)</w:t>
            </w:r>
          </w:p>
          <w:p w14:paraId="59622286" w14:textId="77777777" w:rsidR="00257F8D" w:rsidRDefault="00257F8D" w:rsidP="00257F8D">
            <w:pPr>
              <w:rPr>
                <w:sz w:val="20"/>
                <w:szCs w:val="20"/>
              </w:rPr>
            </w:pPr>
          </w:p>
          <w:p w14:paraId="24D35EB3" w14:textId="77777777" w:rsidR="00257F8D" w:rsidRPr="00A64123" w:rsidRDefault="00257F8D" w:rsidP="00257F8D">
            <w:pPr>
              <w:rPr>
                <w:sz w:val="20"/>
                <w:szCs w:val="20"/>
                <w:vertAlign w:val="superscript"/>
              </w:rPr>
            </w:pPr>
            <w:r>
              <w:rPr>
                <w:sz w:val="20"/>
                <w:szCs w:val="20"/>
              </w:rPr>
              <w:t xml:space="preserve">o łącznej </w:t>
            </w:r>
            <w:r w:rsidRPr="00A64123">
              <w:rPr>
                <w:sz w:val="20"/>
                <w:szCs w:val="20"/>
              </w:rPr>
              <w:t>pow. 0,0</w:t>
            </w:r>
            <w:r>
              <w:rPr>
                <w:sz w:val="20"/>
                <w:szCs w:val="20"/>
              </w:rPr>
              <w:t>100 ha</w:t>
            </w:r>
          </w:p>
          <w:p w14:paraId="5BE4C1B5" w14:textId="77777777" w:rsidR="00257F8D" w:rsidRPr="00E67090" w:rsidRDefault="00257F8D" w:rsidP="00257F8D">
            <w:pPr>
              <w:rPr>
                <w:sz w:val="20"/>
                <w:szCs w:val="20"/>
              </w:rPr>
            </w:pPr>
            <w:r w:rsidRPr="00A64123">
              <w:rPr>
                <w:sz w:val="20"/>
                <w:szCs w:val="20"/>
              </w:rPr>
              <w:t xml:space="preserve">(w tym Bi </w:t>
            </w:r>
            <w:r>
              <w:rPr>
                <w:sz w:val="20"/>
                <w:szCs w:val="20"/>
              </w:rPr>
              <w:t xml:space="preserve">- </w:t>
            </w:r>
            <w:r w:rsidRPr="00A64123">
              <w:rPr>
                <w:sz w:val="20"/>
                <w:szCs w:val="20"/>
              </w:rPr>
              <w:t>0,</w:t>
            </w:r>
            <w:r>
              <w:rPr>
                <w:sz w:val="20"/>
                <w:szCs w:val="20"/>
              </w:rPr>
              <w:t>0100 h</w:t>
            </w:r>
            <w:r w:rsidRPr="00A64123">
              <w:rPr>
                <w:sz w:val="20"/>
                <w:szCs w:val="20"/>
              </w:rPr>
              <w:t>a)</w:t>
            </w:r>
            <w:r w:rsidRPr="00E67090">
              <w:rPr>
                <w:i/>
                <w:sz w:val="20"/>
                <w:szCs w:val="20"/>
                <w:vertAlign w:val="superscript"/>
              </w:rPr>
              <w:br/>
            </w:r>
            <w:r w:rsidRPr="00E67090">
              <w:rPr>
                <w:sz w:val="20"/>
                <w:szCs w:val="20"/>
              </w:rPr>
              <w:t>KW Nr OL1O/00</w:t>
            </w:r>
            <w:r>
              <w:rPr>
                <w:sz w:val="20"/>
                <w:szCs w:val="20"/>
              </w:rPr>
              <w:t>180706/7</w:t>
            </w:r>
          </w:p>
          <w:p w14:paraId="250AFC51" w14:textId="71E81DEF" w:rsidR="00F43612" w:rsidRPr="00C215D7" w:rsidRDefault="00257F8D" w:rsidP="00257F8D">
            <w:pPr>
              <w:rPr>
                <w:sz w:val="18"/>
                <w:szCs w:val="18"/>
              </w:rPr>
            </w:pPr>
            <w:r>
              <w:rPr>
                <w:sz w:val="20"/>
                <w:szCs w:val="20"/>
              </w:rPr>
              <w:t>Dział I-</w:t>
            </w:r>
            <w:proofErr w:type="spellStart"/>
            <w:r>
              <w:rPr>
                <w:sz w:val="20"/>
                <w:szCs w:val="20"/>
              </w:rPr>
              <w:t>Sp</w:t>
            </w:r>
            <w:proofErr w:type="spellEnd"/>
            <w:r>
              <w:rPr>
                <w:sz w:val="20"/>
                <w:szCs w:val="20"/>
              </w:rPr>
              <w:t xml:space="preserve"> i </w:t>
            </w:r>
            <w:r w:rsidRPr="00E67090">
              <w:rPr>
                <w:sz w:val="20"/>
                <w:szCs w:val="20"/>
              </w:rPr>
              <w:t>IV księgi wieczystej wolny od wpisów</w:t>
            </w:r>
            <w:r>
              <w:rPr>
                <w:sz w:val="20"/>
                <w:szCs w:val="20"/>
              </w:rPr>
              <w:t>.</w:t>
            </w:r>
          </w:p>
        </w:tc>
        <w:tc>
          <w:tcPr>
            <w:tcW w:w="2754" w:type="dxa"/>
            <w:vAlign w:val="center"/>
          </w:tcPr>
          <w:p w14:paraId="08C7B6C9" w14:textId="77777777" w:rsidR="002E36C7" w:rsidRPr="003D2F4E" w:rsidRDefault="002E36C7" w:rsidP="002E36C7">
            <w:pPr>
              <w:jc w:val="center"/>
              <w:rPr>
                <w:b/>
                <w:sz w:val="20"/>
                <w:szCs w:val="20"/>
              </w:rPr>
            </w:pPr>
            <w:r w:rsidRPr="003D2F4E">
              <w:rPr>
                <w:b/>
                <w:sz w:val="20"/>
                <w:szCs w:val="20"/>
              </w:rPr>
              <w:t xml:space="preserve">140.400,00 zł </w:t>
            </w:r>
          </w:p>
          <w:p w14:paraId="70BBF4D7" w14:textId="77777777" w:rsidR="002E36C7" w:rsidRPr="003D2F4E" w:rsidRDefault="002E36C7" w:rsidP="002E36C7">
            <w:pPr>
              <w:jc w:val="center"/>
              <w:rPr>
                <w:sz w:val="20"/>
                <w:szCs w:val="20"/>
              </w:rPr>
            </w:pPr>
            <w:r w:rsidRPr="003D2F4E">
              <w:rPr>
                <w:sz w:val="20"/>
                <w:szCs w:val="20"/>
              </w:rPr>
              <w:t>(słownie: sto czterdzieści tysięcy czterysta złotych  00/100)</w:t>
            </w:r>
          </w:p>
          <w:p w14:paraId="75ACC24E" w14:textId="77777777" w:rsidR="002E36C7" w:rsidRPr="003D2F4E" w:rsidRDefault="002E36C7" w:rsidP="002E36C7">
            <w:pPr>
              <w:jc w:val="center"/>
              <w:rPr>
                <w:sz w:val="20"/>
                <w:szCs w:val="20"/>
              </w:rPr>
            </w:pPr>
          </w:p>
          <w:p w14:paraId="7FA7213E" w14:textId="77777777" w:rsidR="002E36C7" w:rsidRPr="003D2F4E" w:rsidRDefault="002E36C7" w:rsidP="002E36C7">
            <w:pPr>
              <w:rPr>
                <w:b/>
                <w:sz w:val="20"/>
                <w:szCs w:val="20"/>
                <w:u w:val="single"/>
              </w:rPr>
            </w:pPr>
            <w:r w:rsidRPr="003D2F4E">
              <w:rPr>
                <w:b/>
                <w:sz w:val="20"/>
                <w:szCs w:val="20"/>
                <w:u w:val="single"/>
              </w:rPr>
              <w:t>W tym:</w:t>
            </w:r>
          </w:p>
          <w:p w14:paraId="49B351EA" w14:textId="055733E9" w:rsidR="002E36C7" w:rsidRPr="003D2F4E" w:rsidRDefault="00F228E9" w:rsidP="00F228E9">
            <w:pPr>
              <w:rPr>
                <w:b/>
                <w:sz w:val="20"/>
                <w:szCs w:val="20"/>
              </w:rPr>
            </w:pPr>
            <w:r>
              <w:rPr>
                <w:b/>
                <w:sz w:val="20"/>
                <w:szCs w:val="20"/>
              </w:rPr>
              <w:t xml:space="preserve">- </w:t>
            </w:r>
            <w:r w:rsidR="002E36C7" w:rsidRPr="003D2F4E">
              <w:rPr>
                <w:b/>
                <w:sz w:val="20"/>
                <w:szCs w:val="20"/>
              </w:rPr>
              <w:t>Cena gruntu: 50.9000,00  zł</w:t>
            </w:r>
            <w:r w:rsidR="002E36C7" w:rsidRPr="003D2F4E">
              <w:rPr>
                <w:sz w:val="20"/>
                <w:szCs w:val="20"/>
              </w:rPr>
              <w:t xml:space="preserve"> (słownie: pięćdziesiąt tysięcy dziewięćset złotych 00/100)</w:t>
            </w:r>
          </w:p>
          <w:p w14:paraId="5CCC99BD" w14:textId="7D6F36A6" w:rsidR="00F43612" w:rsidRPr="00C215D7" w:rsidRDefault="00F228E9" w:rsidP="00F228E9">
            <w:pPr>
              <w:tabs>
                <w:tab w:val="left" w:pos="376"/>
              </w:tabs>
              <w:rPr>
                <w:sz w:val="18"/>
                <w:szCs w:val="18"/>
              </w:rPr>
            </w:pPr>
            <w:r>
              <w:rPr>
                <w:b/>
                <w:sz w:val="20"/>
                <w:szCs w:val="20"/>
              </w:rPr>
              <w:t xml:space="preserve">- </w:t>
            </w:r>
            <w:r w:rsidR="002E36C7" w:rsidRPr="003D2F4E">
              <w:rPr>
                <w:b/>
                <w:sz w:val="20"/>
                <w:szCs w:val="20"/>
              </w:rPr>
              <w:t>Wartość budynku: 89.500,00 zł</w:t>
            </w:r>
            <w:r w:rsidR="002E36C7" w:rsidRPr="003D2F4E">
              <w:rPr>
                <w:sz w:val="20"/>
                <w:szCs w:val="20"/>
              </w:rPr>
              <w:t xml:space="preserve"> (słownie: osiemdziesiąt dziewięć tysięcy pięćset złotych 00/100)</w:t>
            </w:r>
          </w:p>
        </w:tc>
        <w:tc>
          <w:tcPr>
            <w:tcW w:w="1701" w:type="dxa"/>
            <w:vAlign w:val="center"/>
          </w:tcPr>
          <w:p w14:paraId="321628E7" w14:textId="77777777" w:rsidR="000859FB" w:rsidRDefault="000859FB" w:rsidP="00CE6E97">
            <w:pPr>
              <w:pStyle w:val="Tekstpodstawowy"/>
              <w:jc w:val="center"/>
              <w:rPr>
                <w:b/>
                <w:bCs/>
                <w:sz w:val="22"/>
                <w:szCs w:val="22"/>
              </w:rPr>
            </w:pPr>
            <w:bookmarkStart w:id="5" w:name="_Hlk48824574"/>
            <w:bookmarkStart w:id="6" w:name="_Hlk48824543"/>
          </w:p>
          <w:p w14:paraId="3032CACB" w14:textId="730F3678" w:rsidR="002A7526" w:rsidRPr="000859FB" w:rsidRDefault="002E4C4E" w:rsidP="00CE6E97">
            <w:pPr>
              <w:pStyle w:val="Tekstpodstawowy"/>
              <w:jc w:val="center"/>
              <w:rPr>
                <w:b/>
                <w:bCs/>
                <w:sz w:val="22"/>
                <w:szCs w:val="22"/>
              </w:rPr>
            </w:pPr>
            <w:bookmarkStart w:id="7" w:name="_Hlk80269093"/>
            <w:r>
              <w:rPr>
                <w:b/>
                <w:bCs/>
                <w:sz w:val="22"/>
                <w:szCs w:val="22"/>
              </w:rPr>
              <w:t>2</w:t>
            </w:r>
            <w:r w:rsidR="006A19B5">
              <w:rPr>
                <w:b/>
                <w:bCs/>
                <w:sz w:val="22"/>
                <w:szCs w:val="22"/>
              </w:rPr>
              <w:t>7</w:t>
            </w:r>
            <w:r w:rsidR="00924FC4" w:rsidRPr="000859FB">
              <w:rPr>
                <w:b/>
                <w:bCs/>
                <w:sz w:val="22"/>
                <w:szCs w:val="22"/>
              </w:rPr>
              <w:t>.000,00</w:t>
            </w:r>
            <w:r w:rsidR="002A7526" w:rsidRPr="000859FB">
              <w:rPr>
                <w:b/>
                <w:bCs/>
                <w:sz w:val="22"/>
                <w:szCs w:val="22"/>
              </w:rPr>
              <w:t xml:space="preserve"> zł</w:t>
            </w:r>
          </w:p>
          <w:p w14:paraId="279A8D23" w14:textId="797E3A15" w:rsidR="00F43612" w:rsidRPr="00C215D7" w:rsidRDefault="002A7526" w:rsidP="002A7526">
            <w:pPr>
              <w:pStyle w:val="Tekstpodstawowy"/>
              <w:jc w:val="center"/>
              <w:rPr>
                <w:sz w:val="18"/>
                <w:szCs w:val="18"/>
              </w:rPr>
            </w:pPr>
            <w:bookmarkStart w:id="8" w:name="_Hlk48824596"/>
            <w:bookmarkEnd w:id="5"/>
            <w:r w:rsidRPr="00C215D7">
              <w:rPr>
                <w:bCs/>
                <w:sz w:val="18"/>
                <w:szCs w:val="18"/>
              </w:rPr>
              <w:t>(słownie</w:t>
            </w:r>
            <w:r w:rsidR="00D50AB1" w:rsidRPr="00C215D7">
              <w:rPr>
                <w:bCs/>
                <w:sz w:val="18"/>
                <w:szCs w:val="18"/>
              </w:rPr>
              <w:t xml:space="preserve">: </w:t>
            </w:r>
            <w:r w:rsidR="002E4C4E">
              <w:rPr>
                <w:bCs/>
                <w:sz w:val="18"/>
                <w:szCs w:val="18"/>
              </w:rPr>
              <w:t xml:space="preserve">dwadzieścia </w:t>
            </w:r>
            <w:r w:rsidR="006A19B5">
              <w:rPr>
                <w:bCs/>
                <w:sz w:val="18"/>
                <w:szCs w:val="18"/>
              </w:rPr>
              <w:t>siedem</w:t>
            </w:r>
            <w:r w:rsidR="002E4C4E">
              <w:rPr>
                <w:bCs/>
                <w:sz w:val="18"/>
                <w:szCs w:val="18"/>
              </w:rPr>
              <w:t xml:space="preserve"> tysięcy</w:t>
            </w:r>
            <w:r w:rsidR="00924FC4">
              <w:rPr>
                <w:bCs/>
                <w:sz w:val="18"/>
                <w:szCs w:val="18"/>
              </w:rPr>
              <w:t xml:space="preserve"> złotych </w:t>
            </w:r>
            <w:r w:rsidRPr="00C215D7">
              <w:rPr>
                <w:bCs/>
                <w:sz w:val="18"/>
                <w:szCs w:val="18"/>
              </w:rPr>
              <w:t>00/100)</w:t>
            </w:r>
            <w:r w:rsidR="00CE6E97" w:rsidRPr="00C215D7">
              <w:rPr>
                <w:sz w:val="18"/>
                <w:szCs w:val="18"/>
              </w:rPr>
              <w:t xml:space="preserve"> </w:t>
            </w:r>
            <w:bookmarkEnd w:id="6"/>
            <w:bookmarkEnd w:id="7"/>
            <w:bookmarkEnd w:id="8"/>
          </w:p>
        </w:tc>
        <w:tc>
          <w:tcPr>
            <w:tcW w:w="2076" w:type="dxa"/>
            <w:vAlign w:val="center"/>
          </w:tcPr>
          <w:p w14:paraId="09F1D5D7" w14:textId="77777777" w:rsidR="000859FB" w:rsidRDefault="000859FB" w:rsidP="00E92816">
            <w:pPr>
              <w:pStyle w:val="Tekstpodstawowy"/>
              <w:jc w:val="center"/>
              <w:rPr>
                <w:b/>
                <w:sz w:val="22"/>
                <w:szCs w:val="22"/>
              </w:rPr>
            </w:pPr>
          </w:p>
          <w:p w14:paraId="03CDDC3F" w14:textId="5FF88675" w:rsidR="00F43612" w:rsidRPr="000859FB" w:rsidRDefault="002E4C4E" w:rsidP="00E92816">
            <w:pPr>
              <w:pStyle w:val="Tekstpodstawowy"/>
              <w:jc w:val="center"/>
              <w:rPr>
                <w:b/>
                <w:sz w:val="22"/>
                <w:szCs w:val="22"/>
              </w:rPr>
            </w:pPr>
            <w:r>
              <w:rPr>
                <w:b/>
                <w:sz w:val="22"/>
                <w:szCs w:val="22"/>
              </w:rPr>
              <w:t>1.410,00</w:t>
            </w:r>
            <w:r w:rsidR="00F43612" w:rsidRPr="000859FB">
              <w:rPr>
                <w:b/>
                <w:sz w:val="22"/>
                <w:szCs w:val="22"/>
              </w:rPr>
              <w:t xml:space="preserve"> zł</w:t>
            </w:r>
          </w:p>
          <w:p w14:paraId="0B8719F5" w14:textId="3206C529" w:rsidR="00F43612" w:rsidRPr="00C215D7" w:rsidRDefault="00F43612" w:rsidP="00E92816">
            <w:pPr>
              <w:pStyle w:val="Tekstpodstawowy"/>
              <w:jc w:val="center"/>
              <w:rPr>
                <w:sz w:val="18"/>
                <w:szCs w:val="18"/>
              </w:rPr>
            </w:pPr>
            <w:r w:rsidRPr="00C215D7">
              <w:rPr>
                <w:sz w:val="18"/>
                <w:szCs w:val="18"/>
              </w:rPr>
              <w:t xml:space="preserve">(słownie: </w:t>
            </w:r>
            <w:r w:rsidR="002E4C4E">
              <w:rPr>
                <w:sz w:val="18"/>
                <w:szCs w:val="18"/>
              </w:rPr>
              <w:t xml:space="preserve">jeden tysiąc czterysta dziesięć złotych </w:t>
            </w:r>
            <w:r w:rsidR="005F34E0">
              <w:rPr>
                <w:sz w:val="18"/>
                <w:szCs w:val="18"/>
              </w:rPr>
              <w:t xml:space="preserve"> </w:t>
            </w:r>
            <w:r w:rsidRPr="00C215D7">
              <w:rPr>
                <w:sz w:val="18"/>
                <w:szCs w:val="18"/>
              </w:rPr>
              <w:t>00/100)</w:t>
            </w:r>
          </w:p>
          <w:p w14:paraId="58FB80E7" w14:textId="77777777" w:rsidR="00F43612" w:rsidRPr="00C215D7" w:rsidRDefault="00F43612" w:rsidP="00E92816">
            <w:pPr>
              <w:pStyle w:val="Tekstpodstawowy"/>
              <w:jc w:val="center"/>
              <w:rPr>
                <w:b/>
                <w:sz w:val="18"/>
                <w:szCs w:val="18"/>
              </w:rPr>
            </w:pPr>
          </w:p>
        </w:tc>
      </w:tr>
    </w:tbl>
    <w:p w14:paraId="03543EAE" w14:textId="77777777" w:rsidR="002E4C4E" w:rsidRPr="003D2F4E" w:rsidRDefault="002E4C4E" w:rsidP="002E4C4E">
      <w:pPr>
        <w:spacing w:before="120" w:after="120"/>
        <w:jc w:val="both"/>
        <w:rPr>
          <w:b/>
          <w:sz w:val="22"/>
          <w:szCs w:val="22"/>
        </w:rPr>
      </w:pPr>
      <w:r w:rsidRPr="003D2F4E">
        <w:rPr>
          <w:b/>
          <w:sz w:val="22"/>
          <w:szCs w:val="22"/>
        </w:rPr>
        <w:t>Do sprzedaży ww. nieruchomości zastosowanie mają przepisy Ustawy z dnia 11 marca 2004 roku o podatku od towarów i usług (</w:t>
      </w:r>
      <w:proofErr w:type="spellStart"/>
      <w:r w:rsidRPr="003D2F4E">
        <w:rPr>
          <w:b/>
          <w:sz w:val="22"/>
          <w:szCs w:val="22"/>
        </w:rPr>
        <w:t>t.j</w:t>
      </w:r>
      <w:proofErr w:type="spellEnd"/>
      <w:r w:rsidRPr="003D2F4E">
        <w:rPr>
          <w:b/>
          <w:sz w:val="22"/>
          <w:szCs w:val="22"/>
        </w:rPr>
        <w:t xml:space="preserve">. Dz. U. z 2021 r., poz. 685 z </w:t>
      </w:r>
      <w:proofErr w:type="spellStart"/>
      <w:r w:rsidRPr="003D2F4E">
        <w:rPr>
          <w:b/>
          <w:sz w:val="22"/>
          <w:szCs w:val="22"/>
        </w:rPr>
        <w:t>późn</w:t>
      </w:r>
      <w:proofErr w:type="spellEnd"/>
      <w:r w:rsidRPr="003D2F4E">
        <w:rPr>
          <w:b/>
          <w:sz w:val="22"/>
          <w:szCs w:val="22"/>
        </w:rPr>
        <w:t xml:space="preserve">. zm.). </w:t>
      </w:r>
    </w:p>
    <w:p w14:paraId="69DF8B6D" w14:textId="77777777" w:rsidR="000859FB" w:rsidRDefault="000859FB" w:rsidP="00013E19">
      <w:pPr>
        <w:pStyle w:val="Tekstpodstawowy"/>
        <w:rPr>
          <w:b/>
          <w:bCs/>
          <w:spacing w:val="40"/>
          <w:sz w:val="21"/>
          <w:szCs w:val="21"/>
        </w:rPr>
      </w:pPr>
    </w:p>
    <w:p w14:paraId="28C1DB21" w14:textId="5706C9E5" w:rsidR="00767704" w:rsidRPr="00786741" w:rsidRDefault="00033F18" w:rsidP="00013E19">
      <w:pPr>
        <w:pStyle w:val="Tekstpodstawowy"/>
        <w:rPr>
          <w:b/>
          <w:sz w:val="21"/>
          <w:szCs w:val="21"/>
        </w:rPr>
      </w:pPr>
      <w:r w:rsidRPr="00786741">
        <w:rPr>
          <w:b/>
          <w:bCs/>
          <w:spacing w:val="40"/>
          <w:sz w:val="21"/>
          <w:szCs w:val="21"/>
        </w:rPr>
        <w:t>PRZETARG</w:t>
      </w:r>
      <w:r w:rsidR="00354E54" w:rsidRPr="00786741">
        <w:rPr>
          <w:b/>
          <w:bCs/>
          <w:sz w:val="21"/>
          <w:szCs w:val="21"/>
        </w:rPr>
        <w:t xml:space="preserve"> </w:t>
      </w:r>
      <w:r w:rsidR="00767704" w:rsidRPr="00786741">
        <w:rPr>
          <w:b/>
          <w:bCs/>
          <w:sz w:val="21"/>
          <w:szCs w:val="21"/>
        </w:rPr>
        <w:t xml:space="preserve">odbędzie się </w:t>
      </w:r>
      <w:r w:rsidR="00767704" w:rsidRPr="00786741">
        <w:rPr>
          <w:b/>
          <w:bCs/>
          <w:sz w:val="21"/>
          <w:szCs w:val="21"/>
          <w:u w:val="single"/>
        </w:rPr>
        <w:t xml:space="preserve">w dniu </w:t>
      </w:r>
      <w:r w:rsidR="006A19B5">
        <w:rPr>
          <w:b/>
          <w:bCs/>
          <w:sz w:val="21"/>
          <w:szCs w:val="21"/>
          <w:u w:val="single"/>
        </w:rPr>
        <w:t xml:space="preserve">11 stycznia 2022 </w:t>
      </w:r>
      <w:r w:rsidR="0076295F" w:rsidRPr="00786741">
        <w:rPr>
          <w:b/>
          <w:bCs/>
          <w:sz w:val="21"/>
          <w:szCs w:val="21"/>
          <w:u w:val="single"/>
        </w:rPr>
        <w:t xml:space="preserve">r. </w:t>
      </w:r>
      <w:r w:rsidR="007C4F59">
        <w:rPr>
          <w:b/>
          <w:bCs/>
          <w:sz w:val="21"/>
          <w:szCs w:val="21"/>
          <w:u w:val="single"/>
        </w:rPr>
        <w:t>(</w:t>
      </w:r>
      <w:r w:rsidR="006A19B5">
        <w:rPr>
          <w:b/>
          <w:bCs/>
          <w:sz w:val="21"/>
          <w:szCs w:val="21"/>
          <w:u w:val="single"/>
        </w:rPr>
        <w:t>wtorek</w:t>
      </w:r>
      <w:r w:rsidR="007C4F59">
        <w:rPr>
          <w:b/>
          <w:bCs/>
          <w:sz w:val="21"/>
          <w:szCs w:val="21"/>
          <w:u w:val="single"/>
        </w:rPr>
        <w:t>)</w:t>
      </w:r>
      <w:r w:rsidR="00B470D3" w:rsidRPr="00786741">
        <w:rPr>
          <w:b/>
          <w:bCs/>
          <w:sz w:val="21"/>
          <w:szCs w:val="21"/>
          <w:u w:val="single"/>
        </w:rPr>
        <w:t xml:space="preserve"> </w:t>
      </w:r>
      <w:r w:rsidR="00767704" w:rsidRPr="00786741">
        <w:rPr>
          <w:sz w:val="21"/>
          <w:szCs w:val="21"/>
        </w:rPr>
        <w:t>w siedzibie Urzędu Miejskiego w Dobrym Mieście przy ulicy War</w:t>
      </w:r>
      <w:r w:rsidR="00013E19" w:rsidRPr="00786741">
        <w:rPr>
          <w:sz w:val="21"/>
          <w:szCs w:val="21"/>
        </w:rPr>
        <w:t xml:space="preserve">szawskiej 14, godz. </w:t>
      </w:r>
      <w:r w:rsidR="00767704" w:rsidRPr="00786741">
        <w:rPr>
          <w:b/>
          <w:sz w:val="21"/>
          <w:szCs w:val="21"/>
        </w:rPr>
        <w:t>godz. 11</w:t>
      </w:r>
      <w:r w:rsidR="00767704" w:rsidRPr="00786741">
        <w:rPr>
          <w:b/>
          <w:sz w:val="21"/>
          <w:szCs w:val="21"/>
          <w:vertAlign w:val="superscript"/>
        </w:rPr>
        <w:t>00</w:t>
      </w:r>
      <w:r w:rsidR="00013E19" w:rsidRPr="00786741">
        <w:rPr>
          <w:b/>
          <w:sz w:val="21"/>
          <w:szCs w:val="21"/>
        </w:rPr>
        <w:t>.</w:t>
      </w:r>
    </w:p>
    <w:p w14:paraId="30004519" w14:textId="7E337569" w:rsidR="00767704" w:rsidRPr="00947946" w:rsidRDefault="00767704" w:rsidP="00767704">
      <w:pPr>
        <w:spacing w:before="120" w:after="120"/>
        <w:jc w:val="both"/>
        <w:rPr>
          <w:sz w:val="21"/>
          <w:szCs w:val="21"/>
        </w:rPr>
      </w:pPr>
      <w:bookmarkStart w:id="9" w:name="_Hlk70066667"/>
      <w:r w:rsidRPr="00786741">
        <w:rPr>
          <w:sz w:val="21"/>
          <w:szCs w:val="21"/>
        </w:rPr>
        <w:t>W przetargu mogą brać udział osoby fizyczne i prawne, jeżeli wniosą</w:t>
      </w:r>
      <w:r w:rsidRPr="00786741">
        <w:rPr>
          <w:b/>
          <w:bCs/>
          <w:sz w:val="21"/>
          <w:szCs w:val="21"/>
        </w:rPr>
        <w:t xml:space="preserve"> wadium w pieniądzu</w:t>
      </w:r>
      <w:r w:rsidRPr="006948FC">
        <w:rPr>
          <w:b/>
          <w:bCs/>
          <w:sz w:val="21"/>
          <w:szCs w:val="21"/>
        </w:rPr>
        <w:t xml:space="preserve">, na konto Gmina Dobre Miasto </w:t>
      </w:r>
      <w:r w:rsidR="000600BA" w:rsidRPr="006948FC">
        <w:rPr>
          <w:b/>
          <w:bCs/>
          <w:sz w:val="21"/>
          <w:szCs w:val="21"/>
        </w:rPr>
        <w:t>WBS Oddział w Dobrym Mieście Nr</w:t>
      </w:r>
      <w:r w:rsidRPr="006948FC">
        <w:rPr>
          <w:b/>
          <w:bCs/>
          <w:sz w:val="21"/>
          <w:szCs w:val="21"/>
        </w:rPr>
        <w:t xml:space="preserve"> 60 8857 1041 3001 0000 2163 0005 w terminie do dnia</w:t>
      </w:r>
      <w:r w:rsidRPr="006948FC">
        <w:rPr>
          <w:b/>
          <w:bCs/>
          <w:sz w:val="21"/>
          <w:szCs w:val="21"/>
        </w:rPr>
        <w:br/>
      </w:r>
      <w:r w:rsidR="006A19B5">
        <w:rPr>
          <w:b/>
          <w:bCs/>
          <w:sz w:val="21"/>
          <w:szCs w:val="21"/>
          <w:u w:val="single"/>
        </w:rPr>
        <w:t>04 stycznia 2022</w:t>
      </w:r>
      <w:r w:rsidR="00013E19" w:rsidRPr="006948FC">
        <w:rPr>
          <w:b/>
          <w:bCs/>
          <w:sz w:val="21"/>
          <w:szCs w:val="21"/>
          <w:u w:val="single"/>
        </w:rPr>
        <w:t xml:space="preserve"> </w:t>
      </w:r>
      <w:r w:rsidRPr="006948FC">
        <w:rPr>
          <w:b/>
          <w:bCs/>
          <w:sz w:val="21"/>
          <w:szCs w:val="21"/>
          <w:u w:val="single"/>
        </w:rPr>
        <w:t xml:space="preserve">r. </w:t>
      </w:r>
      <w:r w:rsidR="007C4F59">
        <w:rPr>
          <w:b/>
          <w:bCs/>
          <w:sz w:val="21"/>
          <w:szCs w:val="21"/>
          <w:u w:val="single"/>
        </w:rPr>
        <w:t>(</w:t>
      </w:r>
      <w:r w:rsidR="006A19B5">
        <w:rPr>
          <w:b/>
          <w:bCs/>
          <w:sz w:val="21"/>
          <w:szCs w:val="21"/>
          <w:u w:val="single"/>
        </w:rPr>
        <w:t>wtorek</w:t>
      </w:r>
      <w:r w:rsidR="007C4F59">
        <w:rPr>
          <w:b/>
          <w:bCs/>
          <w:sz w:val="21"/>
          <w:szCs w:val="21"/>
          <w:u w:val="single"/>
        </w:rPr>
        <w:t>)</w:t>
      </w:r>
      <w:r w:rsidRPr="006948FC">
        <w:rPr>
          <w:b/>
          <w:bCs/>
          <w:sz w:val="21"/>
          <w:szCs w:val="21"/>
          <w:u w:val="single"/>
        </w:rPr>
        <w:t xml:space="preserve"> włącznie.</w:t>
      </w:r>
      <w:r w:rsidR="00CE6409" w:rsidRPr="006948FC">
        <w:rPr>
          <w:b/>
          <w:bCs/>
          <w:sz w:val="21"/>
          <w:szCs w:val="21"/>
          <w:u w:val="single"/>
        </w:rPr>
        <w:t xml:space="preserve"> Jako datę wpłaty wadium uznaje się datę wpływu na rachunek</w:t>
      </w:r>
      <w:r w:rsidR="00CE6409" w:rsidRPr="00947946">
        <w:rPr>
          <w:b/>
          <w:sz w:val="21"/>
          <w:szCs w:val="21"/>
          <w:u w:val="single"/>
        </w:rPr>
        <w:t xml:space="preserve"> bankowy Urzędu. </w:t>
      </w:r>
    </w:p>
    <w:bookmarkEnd w:id="9"/>
    <w:p w14:paraId="1567AE32" w14:textId="26A715B9" w:rsidR="00767704" w:rsidRPr="00947946" w:rsidRDefault="00767704" w:rsidP="00767704">
      <w:pPr>
        <w:pStyle w:val="Tekstpodstawowy"/>
        <w:spacing w:before="120" w:after="120"/>
        <w:rPr>
          <w:sz w:val="21"/>
          <w:szCs w:val="21"/>
        </w:rPr>
      </w:pPr>
      <w:r w:rsidRPr="00947946">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947946">
        <w:rPr>
          <w:iCs/>
          <w:sz w:val="21"/>
          <w:szCs w:val="21"/>
        </w:rPr>
        <w:t>Wadium nie podlega zwrotowi, jeżeli osoba ustalona jako Nabywca nieruchomości nie przystąpi bez usprawiedliwienia do zawarcia umowy w miejscu</w:t>
      </w:r>
      <w:r w:rsidR="00D50AB1" w:rsidRPr="00947946">
        <w:rPr>
          <w:iCs/>
          <w:sz w:val="21"/>
          <w:szCs w:val="21"/>
        </w:rPr>
        <w:t xml:space="preserve"> </w:t>
      </w:r>
      <w:r w:rsidRPr="00947946">
        <w:rPr>
          <w:iCs/>
          <w:sz w:val="21"/>
          <w:szCs w:val="21"/>
        </w:rPr>
        <w:t xml:space="preserve">i terminie podanym </w:t>
      </w:r>
      <w:r w:rsidR="007821D7" w:rsidRPr="00947946">
        <w:rPr>
          <w:iCs/>
          <w:sz w:val="21"/>
          <w:szCs w:val="21"/>
        </w:rPr>
        <w:br/>
      </w:r>
      <w:r w:rsidRPr="00947946">
        <w:rPr>
          <w:iCs/>
          <w:sz w:val="21"/>
          <w:szCs w:val="21"/>
        </w:rPr>
        <w:t>w zawiadomieniu</w:t>
      </w:r>
      <w:r w:rsidRPr="00947946">
        <w:rPr>
          <w:sz w:val="21"/>
          <w:szCs w:val="21"/>
        </w:rPr>
        <w:t>.</w:t>
      </w:r>
    </w:p>
    <w:p w14:paraId="4EC7CC10" w14:textId="77777777" w:rsidR="00947946" w:rsidRPr="00947946" w:rsidRDefault="00947946" w:rsidP="00767704">
      <w:pPr>
        <w:pStyle w:val="Tekstpodstawowy"/>
        <w:spacing w:before="120" w:after="120"/>
        <w:rPr>
          <w:b/>
          <w:bCs/>
          <w:sz w:val="21"/>
          <w:szCs w:val="21"/>
          <w:u w:val="single"/>
        </w:rPr>
      </w:pPr>
      <w:r w:rsidRPr="00947946">
        <w:rPr>
          <w:b/>
          <w:bCs/>
          <w:sz w:val="21"/>
          <w:szCs w:val="21"/>
          <w:u w:val="single"/>
        </w:rPr>
        <w:t>Przetarg jest ważny bez względu na liczbę uczestników przetargu, jeżeli przynajmniej jeden uczestnik zaoferował co najmniej jedno postąpienie powyżej ceny wywoławczej.</w:t>
      </w:r>
    </w:p>
    <w:p w14:paraId="45926D09" w14:textId="7C513215" w:rsidR="00767704" w:rsidRPr="00D219F1" w:rsidRDefault="00767704" w:rsidP="00767704">
      <w:pPr>
        <w:pStyle w:val="Tekstpodstawowy"/>
        <w:spacing w:before="120" w:after="120"/>
        <w:rPr>
          <w:sz w:val="21"/>
          <w:szCs w:val="21"/>
        </w:rPr>
      </w:pPr>
      <w:r w:rsidRPr="00D219F1">
        <w:rPr>
          <w:sz w:val="21"/>
          <w:szCs w:val="21"/>
        </w:rPr>
        <w:t xml:space="preserve">Osoba ustalona jako Nabywca nieruchomości zostanie zawiadomiona o miejscu i terminie zawarcia umowy notarialnej, najpóźniej w ciągu </w:t>
      </w:r>
      <w:r w:rsidRPr="00D219F1">
        <w:rPr>
          <w:b/>
          <w:sz w:val="21"/>
          <w:szCs w:val="21"/>
        </w:rPr>
        <w:t>21 dni</w:t>
      </w:r>
      <w:r w:rsidRPr="00D219F1">
        <w:rPr>
          <w:sz w:val="21"/>
          <w:szCs w:val="21"/>
        </w:rPr>
        <w:t xml:space="preserve"> od dnia rozstrzygnięcia przetargu. Wyznaczony termin nie może być krótszy niż 7 dni od dnia doręczenia zawiadomienia.</w:t>
      </w:r>
    </w:p>
    <w:p w14:paraId="1775C8C5" w14:textId="77777777" w:rsidR="00767704" w:rsidRPr="00271A04" w:rsidRDefault="00767704" w:rsidP="00767704">
      <w:pPr>
        <w:pStyle w:val="Tekstpodstawowy"/>
        <w:spacing w:before="120" w:after="120"/>
        <w:rPr>
          <w:bCs/>
          <w:sz w:val="21"/>
          <w:szCs w:val="21"/>
        </w:rPr>
      </w:pPr>
      <w:r w:rsidRPr="00947946">
        <w:rPr>
          <w:bCs/>
          <w:sz w:val="21"/>
          <w:szCs w:val="21"/>
        </w:rPr>
        <w:t xml:space="preserve">Czynności </w:t>
      </w:r>
      <w:r w:rsidRPr="00271A04">
        <w:rPr>
          <w:bCs/>
          <w:sz w:val="21"/>
          <w:szCs w:val="21"/>
        </w:rPr>
        <w:t>związane z przeprowadzeniem przetargu wykona komisja przetargowa wyznaczona przez Burmistrza Dobrego Miasta Zarządzeniem Nr GN.0050.150.2018.MZG z dnia 13 lipca 2018 r. Uczestnik przetargu może,</w:t>
      </w:r>
      <w:r w:rsidRPr="00271A04">
        <w:rPr>
          <w:bCs/>
          <w:sz w:val="21"/>
          <w:szCs w:val="21"/>
        </w:rPr>
        <w:br/>
        <w:t>w terminie 7 dni od dnia ogłoszenia wyniku przetargu ustnego, zaskarżyć czynności związane z przeprowadzeniem przetargu do Burmistrza Dobrego Miasta.</w:t>
      </w:r>
    </w:p>
    <w:p w14:paraId="1CA3F068" w14:textId="77777777" w:rsidR="00767704" w:rsidRPr="00271A04" w:rsidRDefault="00767704" w:rsidP="00767704">
      <w:pPr>
        <w:pStyle w:val="Tekstpodstawowy"/>
        <w:spacing w:before="120" w:after="120"/>
        <w:rPr>
          <w:b/>
          <w:i/>
          <w:sz w:val="21"/>
          <w:szCs w:val="21"/>
          <w:u w:val="single"/>
        </w:rPr>
      </w:pPr>
      <w:r w:rsidRPr="00271A04">
        <w:rPr>
          <w:b/>
          <w:i/>
          <w:sz w:val="21"/>
          <w:szCs w:val="21"/>
          <w:u w:val="single"/>
        </w:rPr>
        <w:t>Uczestnicy przetargu winni przed otwarciem przetargu przedłożyć komisji przetargowej:</w:t>
      </w:r>
    </w:p>
    <w:p w14:paraId="18987029" w14:textId="70D84CA5" w:rsidR="007753D7" w:rsidRPr="00F22B6F" w:rsidRDefault="00767704" w:rsidP="00767704">
      <w:pPr>
        <w:pStyle w:val="Tekstpodstawowy"/>
        <w:numPr>
          <w:ilvl w:val="0"/>
          <w:numId w:val="4"/>
        </w:numPr>
        <w:spacing w:before="120" w:after="120"/>
        <w:ind w:left="284" w:hanging="437"/>
        <w:rPr>
          <w:b/>
          <w:bCs/>
          <w:sz w:val="21"/>
          <w:szCs w:val="21"/>
          <w:u w:val="single"/>
        </w:rPr>
      </w:pPr>
      <w:r w:rsidRPr="00F22B6F">
        <w:rPr>
          <w:sz w:val="21"/>
          <w:szCs w:val="21"/>
          <w:u w:val="single"/>
        </w:rPr>
        <w:t>w przypadku osób fizycznych</w:t>
      </w:r>
      <w:r w:rsidRPr="00F22B6F">
        <w:rPr>
          <w:sz w:val="21"/>
          <w:szCs w:val="21"/>
        </w:rPr>
        <w:t xml:space="preserve"> -</w:t>
      </w:r>
      <w:r w:rsidRPr="00271A04">
        <w:rPr>
          <w:sz w:val="21"/>
          <w:szCs w:val="21"/>
        </w:rPr>
        <w:t xml:space="preserve"> dowód tożsamości, a w przypadku reprezentowania innej osoby, również </w:t>
      </w:r>
      <w:r w:rsidR="00966491" w:rsidRPr="00271A04">
        <w:rPr>
          <w:sz w:val="21"/>
          <w:szCs w:val="21"/>
        </w:rPr>
        <w:t xml:space="preserve">pisemne </w:t>
      </w:r>
      <w:r w:rsidRPr="00271A04">
        <w:rPr>
          <w:sz w:val="21"/>
          <w:szCs w:val="21"/>
        </w:rPr>
        <w:t xml:space="preserve">pełnomocnictwo. </w:t>
      </w:r>
      <w:r w:rsidR="00271A04" w:rsidRPr="00F22B6F">
        <w:rPr>
          <w:b/>
          <w:bCs/>
          <w:sz w:val="21"/>
          <w:szCs w:val="21"/>
          <w:u w:val="single"/>
        </w:rPr>
        <w:t xml:space="preserve">Pełnomocnictwo do udziału w przetargu powinno być stwierdzone dokumentem </w:t>
      </w:r>
      <w:r w:rsidR="00482ACB">
        <w:rPr>
          <w:b/>
          <w:bCs/>
          <w:sz w:val="21"/>
          <w:szCs w:val="21"/>
          <w:u w:val="single"/>
        </w:rPr>
        <w:br/>
      </w:r>
      <w:r w:rsidR="00271A04" w:rsidRPr="00F22B6F">
        <w:rPr>
          <w:b/>
          <w:bCs/>
          <w:sz w:val="21"/>
          <w:szCs w:val="21"/>
          <w:u w:val="single"/>
        </w:rPr>
        <w:t>z podpisem urzędowo poświadczonym, chyba że chodzi o pełnomocnictwo udzielone adwokatowi lub radcy prawnemu.</w:t>
      </w:r>
    </w:p>
    <w:p w14:paraId="584A7A28" w14:textId="668DFBD2" w:rsidR="00767704" w:rsidRPr="00F22B6F" w:rsidRDefault="00271A04" w:rsidP="00767704">
      <w:pPr>
        <w:pStyle w:val="Tekstpodstawowy"/>
        <w:numPr>
          <w:ilvl w:val="0"/>
          <w:numId w:val="4"/>
        </w:numPr>
        <w:spacing w:before="120" w:after="120"/>
        <w:ind w:left="284" w:hanging="437"/>
        <w:rPr>
          <w:b/>
          <w:bCs/>
          <w:sz w:val="21"/>
          <w:szCs w:val="21"/>
        </w:rPr>
      </w:pPr>
      <w:r w:rsidRPr="00F22B6F">
        <w:rPr>
          <w:b/>
          <w:bCs/>
          <w:sz w:val="21"/>
          <w:szCs w:val="21"/>
        </w:rPr>
        <w:t>w</w:t>
      </w:r>
      <w:r w:rsidR="00767704" w:rsidRPr="00F22B6F">
        <w:rPr>
          <w:b/>
          <w:bCs/>
          <w:sz w:val="21"/>
          <w:szCs w:val="21"/>
        </w:rPr>
        <w:t xml:space="preserve"> przypadku osób pozostających z związku małżeńskim</w:t>
      </w:r>
      <w:r w:rsidR="00767704" w:rsidRPr="00916DAC">
        <w:rPr>
          <w:sz w:val="21"/>
          <w:szCs w:val="21"/>
        </w:rPr>
        <w:t xml:space="preserve"> posiadających ustawową wspólność małżeńską </w:t>
      </w:r>
      <w:r w:rsidRPr="00916DAC">
        <w:rPr>
          <w:sz w:val="21"/>
          <w:szCs w:val="21"/>
        </w:rPr>
        <w:br/>
      </w:r>
      <w:r w:rsidR="00767704" w:rsidRPr="00916DAC">
        <w:rPr>
          <w:sz w:val="21"/>
          <w:szCs w:val="21"/>
        </w:rPr>
        <w:t>do udziału w przetargu wymagana jest obecność obojga małżonków.</w:t>
      </w:r>
      <w:r w:rsidR="003E0482" w:rsidRPr="00916DAC">
        <w:rPr>
          <w:sz w:val="21"/>
          <w:szCs w:val="21"/>
        </w:rPr>
        <w:t xml:space="preserve"> </w:t>
      </w:r>
      <w:r w:rsidR="00767704" w:rsidRPr="00916DAC">
        <w:rPr>
          <w:b/>
          <w:bCs/>
          <w:sz w:val="21"/>
          <w:szCs w:val="21"/>
        </w:rPr>
        <w:t xml:space="preserve">W przypadku uczestnictwa jednego małżonka należy złożyć do akt </w:t>
      </w:r>
      <w:r w:rsidR="00767704" w:rsidRPr="00F22B6F">
        <w:rPr>
          <w:b/>
          <w:bCs/>
          <w:sz w:val="21"/>
          <w:szCs w:val="21"/>
          <w:u w:val="single"/>
        </w:rPr>
        <w:t>pisemne oświadczenie współmałżonka</w:t>
      </w:r>
      <w:r w:rsidR="003E0482" w:rsidRPr="00F22B6F">
        <w:rPr>
          <w:b/>
          <w:bCs/>
          <w:sz w:val="21"/>
          <w:szCs w:val="21"/>
          <w:u w:val="single"/>
        </w:rPr>
        <w:t xml:space="preserve"> </w:t>
      </w:r>
      <w:r w:rsidR="00767704" w:rsidRPr="00F22B6F">
        <w:rPr>
          <w:b/>
          <w:bCs/>
          <w:sz w:val="21"/>
          <w:szCs w:val="21"/>
          <w:u w:val="single"/>
        </w:rPr>
        <w:t xml:space="preserve">o wyrażeniu zgody na przystąpienie małżonka do przetargu z zamiarem nabycia nieruchomości będącej przedmiotem przetargu </w:t>
      </w:r>
      <w:r w:rsidR="003E0482" w:rsidRPr="00F22B6F">
        <w:rPr>
          <w:b/>
          <w:bCs/>
          <w:sz w:val="21"/>
          <w:szCs w:val="21"/>
          <w:u w:val="single"/>
        </w:rPr>
        <w:br/>
      </w:r>
      <w:r w:rsidR="00767704" w:rsidRPr="00F22B6F">
        <w:rPr>
          <w:b/>
          <w:bCs/>
          <w:sz w:val="21"/>
          <w:szCs w:val="21"/>
          <w:u w:val="single"/>
        </w:rPr>
        <w:t>ze środków pochodzących z majątku wspólnego za cenę ustalon</w:t>
      </w:r>
      <w:r w:rsidR="00E5759E">
        <w:rPr>
          <w:b/>
          <w:bCs/>
          <w:sz w:val="21"/>
          <w:szCs w:val="21"/>
          <w:u w:val="single"/>
        </w:rPr>
        <w:t>ą</w:t>
      </w:r>
      <w:r w:rsidR="00767704" w:rsidRPr="00F22B6F">
        <w:rPr>
          <w:b/>
          <w:bCs/>
          <w:sz w:val="21"/>
          <w:szCs w:val="21"/>
          <w:u w:val="single"/>
        </w:rPr>
        <w:t xml:space="preserve"> w przetargu</w:t>
      </w:r>
      <w:r w:rsidR="00E5759E">
        <w:rPr>
          <w:b/>
          <w:bCs/>
          <w:sz w:val="21"/>
          <w:szCs w:val="21"/>
          <w:u w:val="single"/>
        </w:rPr>
        <w:t xml:space="preserve"> - dotyczy również osób fizycznych prowadzących działalność gospodarczą </w:t>
      </w:r>
    </w:p>
    <w:p w14:paraId="3C3D2919"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wspólników spółki cywilnej</w:t>
      </w:r>
      <w:r w:rsidRPr="003E0482">
        <w:rPr>
          <w:sz w:val="21"/>
          <w:szCs w:val="21"/>
        </w:rPr>
        <w:t xml:space="preserve"> - aktualne zaświadczenie o wpisie do ewidencji działalności gospodarczej, dowody tożsamości wspólników spółki, stosowne pełnomocnictwa,</w:t>
      </w:r>
    </w:p>
    <w:p w14:paraId="115E7263"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osób prawnych</w:t>
      </w:r>
      <w:r w:rsidRPr="003E0482">
        <w:rPr>
          <w:sz w:val="21"/>
          <w:szCs w:val="21"/>
        </w:rPr>
        <w:t xml:space="preserve"> – aktualny wypis z właściwego rejestru, stosowne pełnomocnictwa, dowody tożsamości osób reprezentujących podmiot.</w:t>
      </w:r>
    </w:p>
    <w:p w14:paraId="6F56EC52" w14:textId="77777777" w:rsidR="00767704" w:rsidRPr="003E0482" w:rsidRDefault="00767704" w:rsidP="00767704">
      <w:pPr>
        <w:pStyle w:val="Tekstpodstawowy"/>
        <w:spacing w:before="120" w:after="120"/>
        <w:rPr>
          <w:i/>
          <w:sz w:val="21"/>
          <w:szCs w:val="21"/>
          <w:u w:val="single"/>
        </w:rPr>
      </w:pPr>
      <w:r w:rsidRPr="003E0482">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3E0482">
        <w:rPr>
          <w:i/>
          <w:sz w:val="21"/>
          <w:szCs w:val="21"/>
          <w:u w:val="single"/>
        </w:rPr>
        <w:t xml:space="preserve">Protokół przeprowadzonego przetargu stanowi podstawę zawarcia aktu notarialnego. </w:t>
      </w:r>
    </w:p>
    <w:p w14:paraId="74B4F401" w14:textId="258AA35B" w:rsidR="00767704" w:rsidRPr="003E0482" w:rsidRDefault="00767704" w:rsidP="00767704">
      <w:pPr>
        <w:pStyle w:val="Tekstpodstawowy"/>
        <w:spacing w:before="120" w:after="120"/>
        <w:rPr>
          <w:sz w:val="21"/>
          <w:szCs w:val="21"/>
        </w:rPr>
      </w:pPr>
      <w:r w:rsidRPr="003E0482">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Pr>
          <w:sz w:val="21"/>
          <w:szCs w:val="21"/>
        </w:rPr>
        <w:br/>
      </w:r>
      <w:r w:rsidRPr="003E0482">
        <w:rPr>
          <w:sz w:val="21"/>
          <w:szCs w:val="21"/>
        </w:rPr>
        <w:t xml:space="preserve">(Dz.U. z 2017 r., poz. 2278). </w:t>
      </w:r>
    </w:p>
    <w:p w14:paraId="5D01D20F" w14:textId="4CCBCEBE" w:rsidR="00767704" w:rsidRPr="00354E54" w:rsidRDefault="00767704" w:rsidP="00767704">
      <w:pPr>
        <w:spacing w:before="120" w:after="120"/>
        <w:jc w:val="both"/>
        <w:rPr>
          <w:b/>
          <w:sz w:val="21"/>
          <w:szCs w:val="21"/>
          <w:u w:val="single"/>
        </w:rPr>
      </w:pPr>
      <w:r w:rsidRPr="003E0482">
        <w:rPr>
          <w:b/>
          <w:sz w:val="21"/>
          <w:szCs w:val="21"/>
        </w:rPr>
        <w:t>Cena sprzedaży nieruchomości uzyskana w przetargu, pomniejszona o wpłacone wadium</w:t>
      </w:r>
      <w:r w:rsidRPr="00354E54">
        <w:rPr>
          <w:b/>
          <w:sz w:val="21"/>
          <w:szCs w:val="21"/>
        </w:rPr>
        <w:t xml:space="preserve">, podlega jednorazowej wpłacie </w:t>
      </w:r>
      <w:r w:rsidRPr="00354E54">
        <w:rPr>
          <w:sz w:val="21"/>
          <w:szCs w:val="21"/>
        </w:rPr>
        <w:t xml:space="preserve">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14:paraId="29E4617E" w14:textId="77777777"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14:paraId="397CE2A9" w14:textId="002DE2E5"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14:paraId="0710369A" w14:textId="01279499" w:rsidR="00767704" w:rsidRDefault="00767704" w:rsidP="00767704">
      <w:pPr>
        <w:spacing w:before="120" w:after="120"/>
        <w:jc w:val="both"/>
        <w:rPr>
          <w:sz w:val="21"/>
          <w:szCs w:val="21"/>
        </w:rPr>
      </w:pPr>
      <w:r w:rsidRPr="00354E54">
        <w:rPr>
          <w:sz w:val="21"/>
          <w:szCs w:val="21"/>
        </w:rPr>
        <w:t>Ogłoszenie o przetarg</w:t>
      </w:r>
      <w:r w:rsidR="00B74079">
        <w:rPr>
          <w:sz w:val="21"/>
          <w:szCs w:val="21"/>
        </w:rPr>
        <w:t>u</w:t>
      </w:r>
      <w:r w:rsidRPr="00354E54">
        <w:rPr>
          <w:sz w:val="21"/>
          <w:szCs w:val="21"/>
        </w:rPr>
        <w:t xml:space="preserve">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Pr>
          <w:sz w:val="21"/>
          <w:szCs w:val="21"/>
        </w:rPr>
        <w:t>e</w:t>
      </w:r>
      <w:r w:rsidRPr="00354E54">
        <w:rPr>
          <w:sz w:val="21"/>
          <w:szCs w:val="21"/>
        </w:rPr>
        <w:t xml:space="preserve"> </w:t>
      </w:r>
      <w:r w:rsidR="009B6863">
        <w:rPr>
          <w:sz w:val="21"/>
          <w:szCs w:val="21"/>
        </w:rPr>
        <w:br/>
      </w:r>
      <w:r w:rsidRPr="00354E54">
        <w:rPr>
          <w:sz w:val="21"/>
          <w:szCs w:val="21"/>
        </w:rPr>
        <w:t>o przetarg</w:t>
      </w:r>
      <w:r w:rsidR="00B74079">
        <w:rPr>
          <w:sz w:val="21"/>
          <w:szCs w:val="21"/>
        </w:rPr>
        <w:t>u</w:t>
      </w:r>
      <w:r w:rsidRPr="00354E54">
        <w:rPr>
          <w:sz w:val="21"/>
          <w:szCs w:val="21"/>
        </w:rPr>
        <w:t xml:space="preserve">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552410A6" w14:textId="704CBD32" w:rsidR="00786741" w:rsidRPr="00786741" w:rsidRDefault="00786741" w:rsidP="00767704">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140B772F" w14:textId="20EED3CA"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053FAFF9" w14:textId="774E90C9" w:rsidR="002554FA" w:rsidRDefault="002554FA" w:rsidP="00767704">
      <w:pPr>
        <w:spacing w:before="120" w:after="120"/>
        <w:jc w:val="both"/>
        <w:rPr>
          <w:sz w:val="21"/>
          <w:szCs w:val="21"/>
        </w:rPr>
      </w:pPr>
    </w:p>
    <w:p w14:paraId="1C156B1A" w14:textId="2FD318F8" w:rsidR="002554FA" w:rsidRPr="002554FA" w:rsidRDefault="002554FA" w:rsidP="002554FA">
      <w:pPr>
        <w:ind w:left="7080"/>
        <w:jc w:val="center"/>
        <w:rPr>
          <w:sz w:val="16"/>
          <w:szCs w:val="16"/>
        </w:rPr>
      </w:pPr>
      <w:r w:rsidRPr="002554FA">
        <w:rPr>
          <w:sz w:val="16"/>
          <w:szCs w:val="16"/>
        </w:rPr>
        <w:t>Z up. BURMISTRZA</w:t>
      </w:r>
    </w:p>
    <w:p w14:paraId="5071ACF2" w14:textId="4996F6B7" w:rsidR="002554FA" w:rsidRPr="002554FA" w:rsidRDefault="002554FA" w:rsidP="002554FA">
      <w:pPr>
        <w:ind w:left="7080"/>
        <w:jc w:val="center"/>
        <w:rPr>
          <w:sz w:val="16"/>
          <w:szCs w:val="16"/>
        </w:rPr>
      </w:pPr>
      <w:r w:rsidRPr="002554FA">
        <w:rPr>
          <w:sz w:val="16"/>
          <w:szCs w:val="16"/>
        </w:rPr>
        <w:t>/-/</w:t>
      </w:r>
    </w:p>
    <w:p w14:paraId="2265F717" w14:textId="27176682" w:rsidR="002554FA" w:rsidRPr="002554FA" w:rsidRDefault="002554FA" w:rsidP="002554FA">
      <w:pPr>
        <w:ind w:left="7080"/>
        <w:jc w:val="center"/>
        <w:rPr>
          <w:sz w:val="16"/>
          <w:szCs w:val="16"/>
        </w:rPr>
      </w:pPr>
      <w:r w:rsidRPr="002554FA">
        <w:rPr>
          <w:sz w:val="16"/>
          <w:szCs w:val="16"/>
        </w:rPr>
        <w:t>Janusz Filipkowski</w:t>
      </w:r>
    </w:p>
    <w:p w14:paraId="47C45474" w14:textId="6EFE60C3" w:rsidR="002554FA" w:rsidRPr="002554FA" w:rsidRDefault="002554FA" w:rsidP="002554FA">
      <w:pPr>
        <w:ind w:left="7080"/>
        <w:jc w:val="center"/>
        <w:rPr>
          <w:sz w:val="16"/>
          <w:szCs w:val="16"/>
        </w:rPr>
      </w:pPr>
      <w:r w:rsidRPr="002554FA">
        <w:rPr>
          <w:sz w:val="16"/>
          <w:szCs w:val="16"/>
        </w:rPr>
        <w:t>ZASTĘPCA BURMISTRZA</w:t>
      </w:r>
    </w:p>
    <w:p w14:paraId="32F4A3A1" w14:textId="6EFE60C3" w:rsidR="006540B6" w:rsidRDefault="006540B6" w:rsidP="00F639BC">
      <w:pPr>
        <w:jc w:val="both"/>
        <w:rPr>
          <w:sz w:val="20"/>
          <w:szCs w:val="20"/>
        </w:rPr>
      </w:pPr>
    </w:p>
    <w:p w14:paraId="6B4F9B96" w14:textId="77777777" w:rsidR="00F639BC" w:rsidRPr="00F639BC" w:rsidRDefault="00F639BC" w:rsidP="00F639BC">
      <w:pPr>
        <w:jc w:val="both"/>
        <w:rPr>
          <w:sz w:val="20"/>
          <w:szCs w:val="20"/>
        </w:rPr>
      </w:pPr>
    </w:p>
    <w:p w14:paraId="23C98875" w14:textId="726501B7" w:rsidR="006540B6" w:rsidRPr="006540B6" w:rsidRDefault="006540B6" w:rsidP="006540B6">
      <w:pPr>
        <w:ind w:left="6372"/>
        <w:jc w:val="center"/>
        <w:rPr>
          <w:sz w:val="18"/>
          <w:szCs w:val="18"/>
        </w:rPr>
      </w:pPr>
    </w:p>
    <w:sectPr w:rsidR="006540B6" w:rsidRPr="006540B6" w:rsidSect="00A47898">
      <w:footerReference w:type="default" r:id="rId11"/>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A61B" w14:textId="77777777" w:rsidR="009E02AE" w:rsidRDefault="009E02AE" w:rsidP="00F82578">
      <w:r>
        <w:separator/>
      </w:r>
    </w:p>
  </w:endnote>
  <w:endnote w:type="continuationSeparator" w:id="0">
    <w:p w14:paraId="06557C49" w14:textId="77777777" w:rsidR="009E02AE" w:rsidRDefault="009E02AE"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316D" w14:textId="77777777" w:rsidR="009E02AE" w:rsidRDefault="009E02AE" w:rsidP="00F82578">
      <w:r>
        <w:separator/>
      </w:r>
    </w:p>
  </w:footnote>
  <w:footnote w:type="continuationSeparator" w:id="0">
    <w:p w14:paraId="29141C63" w14:textId="77777777" w:rsidR="009E02AE" w:rsidRDefault="009E02AE"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4" w15:restartNumberingAfterBreak="0">
    <w:nsid w:val="5166787B"/>
    <w:multiLevelType w:val="hybridMultilevel"/>
    <w:tmpl w:val="94C60EFC"/>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1"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D655478"/>
    <w:multiLevelType w:val="hybridMultilevel"/>
    <w:tmpl w:val="A2726B0C"/>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1"/>
  </w:num>
  <w:num w:numId="5">
    <w:abstractNumId w:val="18"/>
  </w:num>
  <w:num w:numId="6">
    <w:abstractNumId w:val="6"/>
  </w:num>
  <w:num w:numId="7">
    <w:abstractNumId w:val="11"/>
  </w:num>
  <w:num w:numId="8">
    <w:abstractNumId w:val="13"/>
  </w:num>
  <w:num w:numId="9">
    <w:abstractNumId w:val="12"/>
  </w:num>
  <w:num w:numId="10">
    <w:abstractNumId w:val="21"/>
  </w:num>
  <w:num w:numId="11">
    <w:abstractNumId w:val="4"/>
  </w:num>
  <w:num w:numId="12">
    <w:abstractNumId w:val="3"/>
  </w:num>
  <w:num w:numId="13">
    <w:abstractNumId w:val="15"/>
  </w:num>
  <w:num w:numId="14">
    <w:abstractNumId w:val="17"/>
  </w:num>
  <w:num w:numId="15">
    <w:abstractNumId w:val="8"/>
  </w:num>
  <w:num w:numId="16">
    <w:abstractNumId w:val="5"/>
  </w:num>
  <w:num w:numId="17">
    <w:abstractNumId w:val="19"/>
  </w:num>
  <w:num w:numId="18">
    <w:abstractNumId w:val="0"/>
  </w:num>
  <w:num w:numId="19">
    <w:abstractNumId w:val="7"/>
  </w:num>
  <w:num w:numId="20">
    <w:abstractNumId w:val="16"/>
  </w:num>
  <w:num w:numId="21">
    <w:abstractNumId w:val="22"/>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5593E"/>
    <w:rsid w:val="000600BA"/>
    <w:rsid w:val="00083DF5"/>
    <w:rsid w:val="000859FB"/>
    <w:rsid w:val="000905E2"/>
    <w:rsid w:val="0009721C"/>
    <w:rsid w:val="000A3D6E"/>
    <w:rsid w:val="000C0C01"/>
    <w:rsid w:val="000D2153"/>
    <w:rsid w:val="000F2E8C"/>
    <w:rsid w:val="000F4E0B"/>
    <w:rsid w:val="00137636"/>
    <w:rsid w:val="00143E14"/>
    <w:rsid w:val="00153F07"/>
    <w:rsid w:val="0015519D"/>
    <w:rsid w:val="00157097"/>
    <w:rsid w:val="00162289"/>
    <w:rsid w:val="00164523"/>
    <w:rsid w:val="00171B2B"/>
    <w:rsid w:val="00181E70"/>
    <w:rsid w:val="001C0C0F"/>
    <w:rsid w:val="001F0A79"/>
    <w:rsid w:val="0021754E"/>
    <w:rsid w:val="00223210"/>
    <w:rsid w:val="00234785"/>
    <w:rsid w:val="00235F0B"/>
    <w:rsid w:val="00240E8C"/>
    <w:rsid w:val="00241053"/>
    <w:rsid w:val="0024538B"/>
    <w:rsid w:val="00245E69"/>
    <w:rsid w:val="00247326"/>
    <w:rsid w:val="00247DF9"/>
    <w:rsid w:val="002554FA"/>
    <w:rsid w:val="00257F8D"/>
    <w:rsid w:val="00271A04"/>
    <w:rsid w:val="002859B5"/>
    <w:rsid w:val="0028631E"/>
    <w:rsid w:val="002A6271"/>
    <w:rsid w:val="002A74EB"/>
    <w:rsid w:val="002A7526"/>
    <w:rsid w:val="002B3BBE"/>
    <w:rsid w:val="002B55A2"/>
    <w:rsid w:val="002B6A33"/>
    <w:rsid w:val="002C1D79"/>
    <w:rsid w:val="002C3ECA"/>
    <w:rsid w:val="002D000B"/>
    <w:rsid w:val="002E015C"/>
    <w:rsid w:val="002E36C7"/>
    <w:rsid w:val="002E4C4E"/>
    <w:rsid w:val="002F7976"/>
    <w:rsid w:val="003019D3"/>
    <w:rsid w:val="00302619"/>
    <w:rsid w:val="00306FF7"/>
    <w:rsid w:val="00312BE2"/>
    <w:rsid w:val="003330C7"/>
    <w:rsid w:val="00335763"/>
    <w:rsid w:val="003460C0"/>
    <w:rsid w:val="00352E10"/>
    <w:rsid w:val="00354E54"/>
    <w:rsid w:val="00360F81"/>
    <w:rsid w:val="00374CDF"/>
    <w:rsid w:val="00380B8C"/>
    <w:rsid w:val="00383B95"/>
    <w:rsid w:val="00397C4D"/>
    <w:rsid w:val="003B3239"/>
    <w:rsid w:val="003C50ED"/>
    <w:rsid w:val="003D2785"/>
    <w:rsid w:val="003D6348"/>
    <w:rsid w:val="003E0482"/>
    <w:rsid w:val="003E2FDA"/>
    <w:rsid w:val="003E49DF"/>
    <w:rsid w:val="003E5D7C"/>
    <w:rsid w:val="003F5DDB"/>
    <w:rsid w:val="003F62E9"/>
    <w:rsid w:val="003F65F8"/>
    <w:rsid w:val="003F6ADE"/>
    <w:rsid w:val="00404C0F"/>
    <w:rsid w:val="004452FA"/>
    <w:rsid w:val="00447C3F"/>
    <w:rsid w:val="004656D7"/>
    <w:rsid w:val="00481D5F"/>
    <w:rsid w:val="00482ACB"/>
    <w:rsid w:val="00494DEB"/>
    <w:rsid w:val="004A0DCA"/>
    <w:rsid w:val="004C3586"/>
    <w:rsid w:val="004C4551"/>
    <w:rsid w:val="004D265E"/>
    <w:rsid w:val="004E1519"/>
    <w:rsid w:val="004E28EF"/>
    <w:rsid w:val="004E372B"/>
    <w:rsid w:val="004E75D9"/>
    <w:rsid w:val="004F0F05"/>
    <w:rsid w:val="004F5DE9"/>
    <w:rsid w:val="0052239D"/>
    <w:rsid w:val="005302D5"/>
    <w:rsid w:val="0053181B"/>
    <w:rsid w:val="00532051"/>
    <w:rsid w:val="00535F39"/>
    <w:rsid w:val="005462A0"/>
    <w:rsid w:val="00562159"/>
    <w:rsid w:val="0056668C"/>
    <w:rsid w:val="0057394A"/>
    <w:rsid w:val="0057780F"/>
    <w:rsid w:val="0058072B"/>
    <w:rsid w:val="00582201"/>
    <w:rsid w:val="0058250C"/>
    <w:rsid w:val="00583ECE"/>
    <w:rsid w:val="005C645E"/>
    <w:rsid w:val="005D320F"/>
    <w:rsid w:val="005E68AA"/>
    <w:rsid w:val="005F34E0"/>
    <w:rsid w:val="0062625F"/>
    <w:rsid w:val="0063296F"/>
    <w:rsid w:val="0063618A"/>
    <w:rsid w:val="0064420D"/>
    <w:rsid w:val="006540B6"/>
    <w:rsid w:val="00660069"/>
    <w:rsid w:val="00680162"/>
    <w:rsid w:val="00682968"/>
    <w:rsid w:val="00682DF6"/>
    <w:rsid w:val="00683690"/>
    <w:rsid w:val="0069312B"/>
    <w:rsid w:val="00694045"/>
    <w:rsid w:val="0069489C"/>
    <w:rsid w:val="006948FC"/>
    <w:rsid w:val="006A19B5"/>
    <w:rsid w:val="006A3327"/>
    <w:rsid w:val="006B0302"/>
    <w:rsid w:val="006C5722"/>
    <w:rsid w:val="006C6A65"/>
    <w:rsid w:val="006D3799"/>
    <w:rsid w:val="006D5095"/>
    <w:rsid w:val="006E63E8"/>
    <w:rsid w:val="006F6254"/>
    <w:rsid w:val="007069BC"/>
    <w:rsid w:val="00707240"/>
    <w:rsid w:val="007219E6"/>
    <w:rsid w:val="007321C0"/>
    <w:rsid w:val="00747775"/>
    <w:rsid w:val="0075370F"/>
    <w:rsid w:val="0075577A"/>
    <w:rsid w:val="0076295F"/>
    <w:rsid w:val="00764F5D"/>
    <w:rsid w:val="00767704"/>
    <w:rsid w:val="007753D7"/>
    <w:rsid w:val="007757E1"/>
    <w:rsid w:val="00776956"/>
    <w:rsid w:val="0078052D"/>
    <w:rsid w:val="0078109B"/>
    <w:rsid w:val="007821D7"/>
    <w:rsid w:val="00786741"/>
    <w:rsid w:val="007A4F6A"/>
    <w:rsid w:val="007C4F59"/>
    <w:rsid w:val="007D274F"/>
    <w:rsid w:val="007E6017"/>
    <w:rsid w:val="007F4E98"/>
    <w:rsid w:val="008132A0"/>
    <w:rsid w:val="00817F5B"/>
    <w:rsid w:val="00820598"/>
    <w:rsid w:val="00827B29"/>
    <w:rsid w:val="00833EC8"/>
    <w:rsid w:val="0084668E"/>
    <w:rsid w:val="00875558"/>
    <w:rsid w:val="0088797E"/>
    <w:rsid w:val="00887FEE"/>
    <w:rsid w:val="00897A1B"/>
    <w:rsid w:val="008A025B"/>
    <w:rsid w:val="008A79FC"/>
    <w:rsid w:val="008B6FB2"/>
    <w:rsid w:val="0091165B"/>
    <w:rsid w:val="00916DAC"/>
    <w:rsid w:val="00917834"/>
    <w:rsid w:val="00924FC4"/>
    <w:rsid w:val="00936B6E"/>
    <w:rsid w:val="00947946"/>
    <w:rsid w:val="00966491"/>
    <w:rsid w:val="009707E1"/>
    <w:rsid w:val="009716A2"/>
    <w:rsid w:val="00981E42"/>
    <w:rsid w:val="00985CFA"/>
    <w:rsid w:val="009A55F9"/>
    <w:rsid w:val="009A744B"/>
    <w:rsid w:val="009B6863"/>
    <w:rsid w:val="009B7CDA"/>
    <w:rsid w:val="009E02AE"/>
    <w:rsid w:val="009F2E7A"/>
    <w:rsid w:val="009F5688"/>
    <w:rsid w:val="00A03A19"/>
    <w:rsid w:val="00A177B8"/>
    <w:rsid w:val="00A335AD"/>
    <w:rsid w:val="00A35025"/>
    <w:rsid w:val="00A47898"/>
    <w:rsid w:val="00A50B8A"/>
    <w:rsid w:val="00A618C8"/>
    <w:rsid w:val="00A67A0E"/>
    <w:rsid w:val="00A732E8"/>
    <w:rsid w:val="00A90400"/>
    <w:rsid w:val="00AD0031"/>
    <w:rsid w:val="00AD0846"/>
    <w:rsid w:val="00AE0CA1"/>
    <w:rsid w:val="00AE656B"/>
    <w:rsid w:val="00B15EA3"/>
    <w:rsid w:val="00B16376"/>
    <w:rsid w:val="00B23CA6"/>
    <w:rsid w:val="00B277DD"/>
    <w:rsid w:val="00B453D0"/>
    <w:rsid w:val="00B470D3"/>
    <w:rsid w:val="00B62D65"/>
    <w:rsid w:val="00B672A8"/>
    <w:rsid w:val="00B70B95"/>
    <w:rsid w:val="00B74079"/>
    <w:rsid w:val="00B75F84"/>
    <w:rsid w:val="00B85939"/>
    <w:rsid w:val="00B95936"/>
    <w:rsid w:val="00BB1633"/>
    <w:rsid w:val="00BC17B6"/>
    <w:rsid w:val="00BC7A74"/>
    <w:rsid w:val="00BD2AF2"/>
    <w:rsid w:val="00BD307A"/>
    <w:rsid w:val="00BF443D"/>
    <w:rsid w:val="00BF75BA"/>
    <w:rsid w:val="00C02BC6"/>
    <w:rsid w:val="00C0359F"/>
    <w:rsid w:val="00C06E25"/>
    <w:rsid w:val="00C177CB"/>
    <w:rsid w:val="00C215D7"/>
    <w:rsid w:val="00C219AA"/>
    <w:rsid w:val="00C23BE2"/>
    <w:rsid w:val="00C351F3"/>
    <w:rsid w:val="00C4081E"/>
    <w:rsid w:val="00C5339B"/>
    <w:rsid w:val="00C540B5"/>
    <w:rsid w:val="00C86D57"/>
    <w:rsid w:val="00C923A2"/>
    <w:rsid w:val="00CB1EB1"/>
    <w:rsid w:val="00CB7E10"/>
    <w:rsid w:val="00CD2BCF"/>
    <w:rsid w:val="00CD4F51"/>
    <w:rsid w:val="00CE1B91"/>
    <w:rsid w:val="00CE6409"/>
    <w:rsid w:val="00CE6E97"/>
    <w:rsid w:val="00CF5853"/>
    <w:rsid w:val="00D00DA0"/>
    <w:rsid w:val="00D17BCF"/>
    <w:rsid w:val="00D20442"/>
    <w:rsid w:val="00D219F1"/>
    <w:rsid w:val="00D3125E"/>
    <w:rsid w:val="00D46E29"/>
    <w:rsid w:val="00D4751A"/>
    <w:rsid w:val="00D50AB1"/>
    <w:rsid w:val="00D607DC"/>
    <w:rsid w:val="00D72F40"/>
    <w:rsid w:val="00D8215C"/>
    <w:rsid w:val="00D8641F"/>
    <w:rsid w:val="00D936EF"/>
    <w:rsid w:val="00DA79E8"/>
    <w:rsid w:val="00DB397F"/>
    <w:rsid w:val="00DB6000"/>
    <w:rsid w:val="00DB640C"/>
    <w:rsid w:val="00DD4B07"/>
    <w:rsid w:val="00DE1631"/>
    <w:rsid w:val="00DE4636"/>
    <w:rsid w:val="00DE4C9A"/>
    <w:rsid w:val="00DF0CAE"/>
    <w:rsid w:val="00DF2E83"/>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4C1D"/>
    <w:rsid w:val="00EC4EFF"/>
    <w:rsid w:val="00ED3280"/>
    <w:rsid w:val="00ED36E7"/>
    <w:rsid w:val="00EE50B4"/>
    <w:rsid w:val="00EE7877"/>
    <w:rsid w:val="00EF33EB"/>
    <w:rsid w:val="00F02593"/>
    <w:rsid w:val="00F145F6"/>
    <w:rsid w:val="00F228E9"/>
    <w:rsid w:val="00F22B6F"/>
    <w:rsid w:val="00F24068"/>
    <w:rsid w:val="00F377B9"/>
    <w:rsid w:val="00F43612"/>
    <w:rsid w:val="00F50A12"/>
    <w:rsid w:val="00F57BEC"/>
    <w:rsid w:val="00F57F80"/>
    <w:rsid w:val="00F639BC"/>
    <w:rsid w:val="00F67766"/>
    <w:rsid w:val="00F70320"/>
    <w:rsid w:val="00F82578"/>
    <w:rsid w:val="00F90533"/>
    <w:rsid w:val="00F94369"/>
    <w:rsid w:val="00FB2F13"/>
    <w:rsid w:val="00FB7E9A"/>
    <w:rsid w:val="00FC5DAE"/>
    <w:rsid w:val="00FE743B"/>
    <w:rsid w:val="00FF20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1715</Words>
  <Characters>10295</Characters>
  <Application>Microsoft Office Word</Application>
  <DocSecurity>0</DocSecurity>
  <Lines>85</Lines>
  <Paragraphs>23</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        Lokalizacja i otoczenie nieruchomości.</vt:lpstr>
      <vt:lpstr>    Dla nieruchomości wykazanej do sprzedaży przez VI Wydział Ksiąg Wieczystych Sądu</vt:lpstr>
      <vt:lpstr>    </vt:lpstr>
      <vt:lpstr>    Rodzaj wpisu: ograniczone prawo rzeczowe związane z inną nieruchomością</vt:lpstr>
      <vt:lpstr>    Treść wpisu: służebność gruntowa polegająca na prawie przejścia i przejazdu prze</vt:lpstr>
      <vt:lpstr>    Przedmiot wykonywania: działka nr 57.</vt:lpstr>
      <vt:lpstr>    Rodzaj wpisu ograniczone prawo rzeczowe związane z inną nieruchomością.</vt:lpstr>
      <vt:lpstr>    Treść wpisu: służebność gruntowa polegająca na nieodpłatnym prawie przejścia i p</vt:lpstr>
      <vt:lpstr>    Przedmiot wykonywania: działka nr 57.</vt:lpstr>
      <vt: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8</cp:revision>
  <cp:lastPrinted>2021-11-10T11:32:00Z</cp:lastPrinted>
  <dcterms:created xsi:type="dcterms:W3CDTF">2021-11-09T09:27:00Z</dcterms:created>
  <dcterms:modified xsi:type="dcterms:W3CDTF">2021-11-12T12:38:00Z</dcterms:modified>
</cp:coreProperties>
</file>