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A1" w:rsidRPr="00AB670E" w:rsidRDefault="008410A1" w:rsidP="008410A1">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20.10.2023</w:t>
      </w:r>
      <w:r w:rsidRPr="00AB670E">
        <w:rPr>
          <w:rFonts w:ascii="Times New Roman" w:eastAsia="Times New Roman" w:hAnsi="Times New Roman"/>
          <w:szCs w:val="24"/>
          <w:lang w:eastAsia="pl-PL"/>
        </w:rPr>
        <w:t>r.</w:t>
      </w:r>
    </w:p>
    <w:p w:rsidR="008410A1" w:rsidRPr="00AB670E" w:rsidRDefault="008410A1" w:rsidP="008410A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IN.6810.61.202</w:t>
      </w:r>
      <w:r w:rsidR="00C17AC2">
        <w:rPr>
          <w:rFonts w:ascii="Times New Roman" w:eastAsia="Times New Roman" w:hAnsi="Times New Roman"/>
          <w:sz w:val="24"/>
          <w:szCs w:val="24"/>
          <w:lang w:eastAsia="pl-PL"/>
        </w:rPr>
        <w:t>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8410A1" w:rsidRPr="00AB670E" w:rsidRDefault="008410A1" w:rsidP="008410A1">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8410A1" w:rsidRPr="00AB670E" w:rsidRDefault="008410A1" w:rsidP="008410A1">
      <w:pPr>
        <w:spacing w:after="0" w:line="240" w:lineRule="auto"/>
        <w:jc w:val="center"/>
        <w:rPr>
          <w:rFonts w:ascii="Times New Roman" w:eastAsia="Times New Roman" w:hAnsi="Times New Roman"/>
          <w:b/>
          <w:bCs/>
          <w:sz w:val="20"/>
          <w:szCs w:val="20"/>
          <w:lang w:eastAsia="pl-PL"/>
        </w:rPr>
      </w:pPr>
    </w:p>
    <w:p w:rsidR="008410A1" w:rsidRDefault="008410A1" w:rsidP="008410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w:t>
      </w:r>
      <w:r w:rsidR="00465EDF">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nieruchomościami  (tekst jednolity  Dz. U. z 202</w:t>
      </w:r>
      <w:r w:rsidR="00465EDF">
        <w:rPr>
          <w:rFonts w:ascii="Times New Roman" w:eastAsia="Times New Roman" w:hAnsi="Times New Roman"/>
          <w:sz w:val="20"/>
          <w:szCs w:val="20"/>
          <w:lang w:eastAsia="pl-PL"/>
        </w:rPr>
        <w:t>3r., poz. 344</w:t>
      </w:r>
      <w:r w:rsidRPr="00046EDE">
        <w:rPr>
          <w:rFonts w:ascii="Times New Roman" w:eastAsia="Times New Roman" w:hAnsi="Times New Roman"/>
          <w:sz w:val="20"/>
          <w:szCs w:val="20"/>
          <w:lang w:eastAsia="pl-PL"/>
        </w:rPr>
        <w:t xml:space="preserve">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8410A1" w:rsidRDefault="008410A1" w:rsidP="008410A1">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 xml:space="preserve">poprawę warunków zagospodarowania nieruchomości przyległej przeznaczonej na cele </w:t>
      </w:r>
      <w:r w:rsidR="00F73542">
        <w:rPr>
          <w:rFonts w:ascii="Times New Roman" w:eastAsia="Times New Roman" w:hAnsi="Times New Roman"/>
          <w:b/>
          <w:sz w:val="20"/>
          <w:szCs w:val="20"/>
          <w:u w:val="single"/>
          <w:lang w:eastAsia="pl-PL"/>
        </w:rPr>
        <w:t>nie</w:t>
      </w:r>
      <w:r>
        <w:rPr>
          <w:rFonts w:ascii="Times New Roman" w:eastAsia="Times New Roman" w:hAnsi="Times New Roman"/>
          <w:b/>
          <w:sz w:val="20"/>
          <w:szCs w:val="20"/>
          <w:u w:val="single"/>
          <w:lang w:eastAsia="pl-PL"/>
        </w:rPr>
        <w:t>mieszkalne</w:t>
      </w:r>
      <w:r w:rsidR="00DC5D9D">
        <w:rPr>
          <w:rFonts w:ascii="Times New Roman" w:eastAsia="Times New Roman" w:hAnsi="Times New Roman"/>
          <w:b/>
          <w:sz w:val="20"/>
          <w:szCs w:val="20"/>
          <w:u w:val="single"/>
          <w:lang w:eastAsia="pl-PL"/>
        </w:rPr>
        <w:t xml:space="preserve"> (lokal mieszkalno-użytkowy; typu biurowo-handlowo-usługowy) tj. działki nr 315 obrębu nr 0002, miasta Dobre Miasto</w:t>
      </w:r>
      <w:r>
        <w:rPr>
          <w:rFonts w:ascii="Times New Roman" w:eastAsia="Times New Roman" w:hAnsi="Times New Roman"/>
          <w:b/>
          <w:sz w:val="20"/>
          <w:szCs w:val="20"/>
          <w:u w:val="single"/>
          <w:lang w:eastAsia="pl-PL"/>
        </w:rPr>
        <w:t>.</w:t>
      </w:r>
    </w:p>
    <w:p w:rsidR="008410A1" w:rsidRPr="00AB670E" w:rsidRDefault="008410A1" w:rsidP="008410A1">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nr  IN.6810.</w:t>
      </w:r>
      <w:r w:rsidR="00F73542">
        <w:rPr>
          <w:rFonts w:ascii="Times New Roman" w:eastAsia="Times New Roman" w:hAnsi="Times New Roman"/>
          <w:sz w:val="20"/>
          <w:szCs w:val="20"/>
          <w:lang w:eastAsia="pl-PL"/>
        </w:rPr>
        <w:t>61</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w:t>
      </w:r>
      <w:r w:rsidR="00F73542">
        <w:rPr>
          <w:rFonts w:ascii="Times New Roman" w:eastAsia="Times New Roman" w:hAnsi="Times New Roman"/>
          <w:sz w:val="20"/>
          <w:szCs w:val="20"/>
          <w:lang w:eastAsia="pl-PL"/>
        </w:rPr>
        <w:t>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w:t>
      </w:r>
      <w:r w:rsidR="00F73542">
        <w:rPr>
          <w:rFonts w:ascii="Times New Roman" w:eastAsia="Times New Roman" w:hAnsi="Times New Roman"/>
          <w:sz w:val="20"/>
          <w:szCs w:val="20"/>
          <w:lang w:eastAsia="pl-PL"/>
        </w:rPr>
        <w:t>27</w:t>
      </w:r>
      <w:r>
        <w:rPr>
          <w:rFonts w:ascii="Times New Roman" w:eastAsia="Times New Roman" w:hAnsi="Times New Roman"/>
          <w:sz w:val="20"/>
          <w:szCs w:val="20"/>
          <w:lang w:eastAsia="pl-PL"/>
        </w:rPr>
        <w:t>.0</w:t>
      </w:r>
      <w:r w:rsidR="00F73542">
        <w:rPr>
          <w:rFonts w:ascii="Times New Roman" w:eastAsia="Times New Roman" w:hAnsi="Times New Roman"/>
          <w:sz w:val="20"/>
          <w:szCs w:val="20"/>
          <w:lang w:eastAsia="pl-PL"/>
        </w:rPr>
        <w:t>9.2023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8410A1" w:rsidRPr="00AB670E" w:rsidRDefault="008410A1" w:rsidP="008410A1">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rsidR="008410A1" w:rsidRPr="00AB670E" w:rsidRDefault="008410A1" w:rsidP="008410A1">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4580"/>
        <w:gridCol w:w="995"/>
        <w:gridCol w:w="1273"/>
      </w:tblGrid>
      <w:tr w:rsidR="008410A1" w:rsidRPr="00AB670E" w:rsidTr="00117A8C">
        <w:trPr>
          <w:trHeight w:val="779"/>
        </w:trPr>
        <w:tc>
          <w:tcPr>
            <w:tcW w:w="1255" w:type="pct"/>
          </w:tcPr>
          <w:p w:rsidR="008410A1" w:rsidRPr="00383C0D" w:rsidRDefault="008410A1" w:rsidP="00117A8C">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8410A1" w:rsidRPr="00383C0D" w:rsidRDefault="008410A1" w:rsidP="00117A8C">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8410A1" w:rsidRPr="00383C0D" w:rsidRDefault="008410A1" w:rsidP="00117A8C">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8410A1" w:rsidRPr="00383C0D" w:rsidRDefault="008410A1" w:rsidP="00117A8C">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8410A1" w:rsidRPr="00383C0D" w:rsidRDefault="008410A1" w:rsidP="00117A8C">
            <w:pPr>
              <w:spacing w:after="0" w:line="240" w:lineRule="auto"/>
              <w:rPr>
                <w:rFonts w:ascii="Times New Roman" w:eastAsia="Times New Roman" w:hAnsi="Times New Roman"/>
                <w:b/>
                <w:sz w:val="16"/>
                <w:szCs w:val="16"/>
                <w:lang w:eastAsia="pl-PL"/>
              </w:rPr>
            </w:pPr>
          </w:p>
          <w:p w:rsidR="008410A1" w:rsidRPr="00383C0D" w:rsidRDefault="008410A1" w:rsidP="00117A8C">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44" w:type="pct"/>
          </w:tcPr>
          <w:p w:rsidR="008410A1" w:rsidRPr="00383C0D" w:rsidRDefault="008410A1" w:rsidP="00117A8C">
            <w:pPr>
              <w:pBdr>
                <w:bottom w:val="single" w:sz="6" w:space="1" w:color="auto"/>
              </w:pBdr>
              <w:spacing w:after="0" w:line="240" w:lineRule="auto"/>
              <w:jc w:val="both"/>
              <w:rPr>
                <w:rFonts w:ascii="Times New Roman" w:eastAsia="Times New Roman" w:hAnsi="Times New Roman"/>
                <w:b/>
                <w:sz w:val="16"/>
                <w:szCs w:val="16"/>
                <w:lang w:eastAsia="pl-PL"/>
              </w:rPr>
            </w:pPr>
          </w:p>
          <w:p w:rsidR="008410A1" w:rsidRPr="00383C0D" w:rsidRDefault="008410A1" w:rsidP="00117A8C">
            <w:pPr>
              <w:pBdr>
                <w:bottom w:val="single" w:sz="6" w:space="1" w:color="auto"/>
              </w:pBdr>
              <w:spacing w:after="0" w:line="240" w:lineRule="auto"/>
              <w:jc w:val="both"/>
              <w:rPr>
                <w:rFonts w:ascii="Times New Roman" w:eastAsia="Times New Roman" w:hAnsi="Times New Roman"/>
                <w:b/>
                <w:sz w:val="16"/>
                <w:szCs w:val="16"/>
                <w:lang w:eastAsia="pl-PL"/>
              </w:rPr>
            </w:pPr>
          </w:p>
          <w:p w:rsidR="008410A1" w:rsidRPr="00383C0D" w:rsidRDefault="008410A1" w:rsidP="00117A8C">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96" w:type="pct"/>
          </w:tcPr>
          <w:p w:rsidR="008410A1" w:rsidRPr="00383C0D" w:rsidRDefault="008410A1" w:rsidP="00117A8C">
            <w:pPr>
              <w:spacing w:after="0" w:line="240" w:lineRule="auto"/>
              <w:jc w:val="both"/>
              <w:rPr>
                <w:rFonts w:ascii="Times New Roman" w:eastAsia="Times New Roman" w:hAnsi="Times New Roman"/>
                <w:b/>
                <w:i/>
                <w:iCs/>
                <w:sz w:val="16"/>
                <w:szCs w:val="16"/>
                <w:lang w:eastAsia="pl-PL"/>
              </w:rPr>
            </w:pPr>
          </w:p>
          <w:p w:rsidR="008410A1" w:rsidRPr="00383C0D" w:rsidRDefault="008410A1" w:rsidP="00117A8C">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8410A1" w:rsidRPr="00383C0D" w:rsidRDefault="008410A1" w:rsidP="00117A8C">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8410A1" w:rsidRPr="00383C0D" w:rsidRDefault="008410A1" w:rsidP="00117A8C">
            <w:pPr>
              <w:spacing w:after="0" w:line="240" w:lineRule="auto"/>
              <w:jc w:val="both"/>
              <w:rPr>
                <w:rFonts w:ascii="Times New Roman" w:eastAsia="Times New Roman" w:hAnsi="Times New Roman"/>
                <w:b/>
                <w:sz w:val="16"/>
                <w:szCs w:val="16"/>
                <w:lang w:eastAsia="pl-PL"/>
              </w:rPr>
            </w:pPr>
          </w:p>
        </w:tc>
      </w:tr>
      <w:tr w:rsidR="008410A1" w:rsidRPr="00AB670E" w:rsidTr="00117A8C">
        <w:trPr>
          <w:cantSplit/>
          <w:trHeight w:val="3486"/>
        </w:trPr>
        <w:tc>
          <w:tcPr>
            <w:tcW w:w="1255" w:type="pct"/>
          </w:tcPr>
          <w:p w:rsidR="008410A1" w:rsidRDefault="008410A1" w:rsidP="00117A8C">
            <w:pPr>
              <w:spacing w:after="0"/>
              <w:rPr>
                <w:rFonts w:ascii="Times New Roman" w:hAnsi="Times New Roman"/>
                <w:b/>
                <w:sz w:val="18"/>
                <w:szCs w:val="18"/>
              </w:rPr>
            </w:pPr>
            <w:r w:rsidRPr="008039B1">
              <w:rPr>
                <w:rFonts w:ascii="Times New Roman" w:hAnsi="Times New Roman"/>
                <w:b/>
                <w:sz w:val="18"/>
                <w:szCs w:val="18"/>
              </w:rPr>
              <w:t>Dobre Miasto</w:t>
            </w:r>
          </w:p>
          <w:p w:rsidR="008410A1" w:rsidRDefault="008410A1" w:rsidP="00117A8C">
            <w:pPr>
              <w:spacing w:after="0"/>
              <w:rPr>
                <w:rFonts w:ascii="Times New Roman" w:hAnsi="Times New Roman"/>
                <w:b/>
                <w:sz w:val="18"/>
                <w:szCs w:val="18"/>
              </w:rPr>
            </w:pPr>
            <w:r>
              <w:rPr>
                <w:rFonts w:ascii="Times New Roman" w:hAnsi="Times New Roman"/>
                <w:b/>
                <w:sz w:val="18"/>
                <w:szCs w:val="18"/>
              </w:rPr>
              <w:t>Obręb nr 0002</w:t>
            </w:r>
          </w:p>
          <w:p w:rsidR="00F73542" w:rsidRPr="008039B1" w:rsidRDefault="00F73542" w:rsidP="00117A8C">
            <w:pPr>
              <w:spacing w:after="0"/>
              <w:rPr>
                <w:rFonts w:ascii="Times New Roman" w:hAnsi="Times New Roman"/>
                <w:b/>
                <w:sz w:val="18"/>
                <w:szCs w:val="18"/>
              </w:rPr>
            </w:pPr>
            <w:r>
              <w:rPr>
                <w:rFonts w:ascii="Times New Roman" w:hAnsi="Times New Roman"/>
                <w:b/>
                <w:sz w:val="18"/>
                <w:szCs w:val="18"/>
              </w:rPr>
              <w:t>ul. Malczewskiego</w:t>
            </w:r>
          </w:p>
          <w:p w:rsidR="008410A1" w:rsidRDefault="008410A1" w:rsidP="00117A8C">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F73542">
              <w:rPr>
                <w:rFonts w:ascii="Times New Roman" w:hAnsi="Times New Roman"/>
                <w:b/>
                <w:sz w:val="18"/>
                <w:szCs w:val="18"/>
              </w:rPr>
              <w:t>313/3</w:t>
            </w:r>
            <w:r>
              <w:rPr>
                <w:rFonts w:ascii="Times New Roman" w:hAnsi="Times New Roman"/>
                <w:b/>
                <w:sz w:val="18"/>
                <w:szCs w:val="18"/>
              </w:rPr>
              <w:t xml:space="preserve"> </w:t>
            </w:r>
          </w:p>
          <w:p w:rsidR="008410A1" w:rsidRDefault="008410A1" w:rsidP="00117A8C">
            <w:pPr>
              <w:spacing w:after="0"/>
              <w:rPr>
                <w:rFonts w:ascii="Times New Roman" w:hAnsi="Times New Roman"/>
                <w:b/>
                <w:sz w:val="18"/>
                <w:szCs w:val="18"/>
              </w:rPr>
            </w:pPr>
            <w:r>
              <w:rPr>
                <w:rFonts w:ascii="Times New Roman" w:hAnsi="Times New Roman"/>
                <w:b/>
                <w:sz w:val="18"/>
                <w:szCs w:val="18"/>
              </w:rPr>
              <w:t>o pow. 0,</w:t>
            </w:r>
            <w:r w:rsidR="00F73542">
              <w:rPr>
                <w:rFonts w:ascii="Times New Roman" w:hAnsi="Times New Roman"/>
                <w:b/>
                <w:sz w:val="18"/>
                <w:szCs w:val="18"/>
              </w:rPr>
              <w:t>5763</w:t>
            </w:r>
            <w:r>
              <w:rPr>
                <w:rFonts w:ascii="Times New Roman" w:hAnsi="Times New Roman"/>
                <w:b/>
                <w:sz w:val="18"/>
                <w:szCs w:val="18"/>
              </w:rPr>
              <w:t xml:space="preserve"> ha </w:t>
            </w:r>
            <w:r w:rsidR="00F73542">
              <w:rPr>
                <w:rFonts w:ascii="Times New Roman" w:hAnsi="Times New Roman"/>
                <w:b/>
                <w:sz w:val="18"/>
                <w:szCs w:val="18"/>
              </w:rPr>
              <w:t>z której wydzielono 2 parcel o łącznej pow. 14,85 m</w:t>
            </w:r>
            <w:r w:rsidR="00F73542" w:rsidRPr="00F73542">
              <w:rPr>
                <w:rFonts w:ascii="Times New Roman" w:hAnsi="Times New Roman"/>
                <w:b/>
                <w:sz w:val="18"/>
                <w:szCs w:val="18"/>
                <w:vertAlign w:val="superscript"/>
              </w:rPr>
              <w:t>2</w:t>
            </w:r>
          </w:p>
          <w:p w:rsidR="008410A1" w:rsidRPr="008039B1" w:rsidRDefault="008410A1" w:rsidP="00117A8C">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F73542">
              <w:rPr>
                <w:rFonts w:ascii="Times New Roman" w:hAnsi="Times New Roman"/>
                <w:b/>
                <w:sz w:val="18"/>
                <w:szCs w:val="18"/>
              </w:rPr>
              <w:t>00039043/8</w:t>
            </w:r>
          </w:p>
          <w:p w:rsidR="008410A1" w:rsidRDefault="008410A1" w:rsidP="00117A8C">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w:t>
            </w:r>
            <w:r w:rsidR="00F73542">
              <w:rPr>
                <w:rFonts w:ascii="Times New Roman" w:hAnsi="Times New Roman"/>
                <w:i/>
                <w:sz w:val="18"/>
                <w:szCs w:val="18"/>
              </w:rPr>
              <w:t>B</w:t>
            </w:r>
            <w:r>
              <w:rPr>
                <w:rFonts w:ascii="Times New Roman" w:hAnsi="Times New Roman"/>
                <w:i/>
                <w:sz w:val="18"/>
                <w:szCs w:val="18"/>
              </w:rPr>
              <w:t xml:space="preserve">- </w:t>
            </w:r>
            <w:r w:rsidR="00F73542">
              <w:rPr>
                <w:rFonts w:ascii="Times New Roman" w:hAnsi="Times New Roman"/>
                <w:i/>
                <w:sz w:val="18"/>
                <w:szCs w:val="18"/>
              </w:rPr>
              <w:t>14,85 m</w:t>
            </w:r>
            <w:r w:rsidR="00F73542" w:rsidRPr="00F73542">
              <w:rPr>
                <w:rFonts w:ascii="Times New Roman" w:hAnsi="Times New Roman"/>
                <w:i/>
                <w:sz w:val="18"/>
                <w:szCs w:val="18"/>
                <w:vertAlign w:val="superscript"/>
              </w:rPr>
              <w:t>2</w:t>
            </w:r>
            <w:r w:rsidRPr="00DF6FA0">
              <w:rPr>
                <w:rFonts w:ascii="Times New Roman" w:hAnsi="Times New Roman"/>
                <w:i/>
                <w:sz w:val="18"/>
                <w:szCs w:val="18"/>
                <w:vertAlign w:val="superscript"/>
              </w:rPr>
              <w:t xml:space="preserve"> </w:t>
            </w:r>
          </w:p>
          <w:p w:rsidR="008410A1" w:rsidRPr="003C4935" w:rsidRDefault="008410A1" w:rsidP="00117A8C">
            <w:pPr>
              <w:rPr>
                <w:rFonts w:ascii="Times New Roman" w:hAnsi="Times New Roman"/>
                <w:b/>
                <w:sz w:val="18"/>
                <w:szCs w:val="18"/>
              </w:rPr>
            </w:pPr>
          </w:p>
        </w:tc>
        <w:tc>
          <w:tcPr>
            <w:tcW w:w="2505" w:type="pct"/>
          </w:tcPr>
          <w:p w:rsidR="008410A1" w:rsidRDefault="008410A1" w:rsidP="00117A8C">
            <w:pPr>
              <w:spacing w:after="0" w:line="240" w:lineRule="auto"/>
              <w:rPr>
                <w:rFonts w:ascii="Times New Roman" w:eastAsia="Times New Roman" w:hAnsi="Times New Roman"/>
                <w:b/>
                <w:sz w:val="16"/>
                <w:szCs w:val="16"/>
                <w:lang w:eastAsia="pl-PL"/>
              </w:rPr>
            </w:pPr>
          </w:p>
          <w:p w:rsidR="008410A1" w:rsidRPr="00383C0D" w:rsidRDefault="003C4935" w:rsidP="00117A8C">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297</w:t>
            </w:r>
            <w:r w:rsidR="008410A1">
              <w:rPr>
                <w:rFonts w:ascii="Times New Roman" w:eastAsia="Times New Roman" w:hAnsi="Times New Roman"/>
                <w:b/>
                <w:sz w:val="16"/>
                <w:szCs w:val="16"/>
                <w:lang w:eastAsia="pl-PL"/>
              </w:rPr>
              <w:t xml:space="preserve">,00 </w:t>
            </w:r>
            <w:r w:rsidR="008410A1" w:rsidRPr="00383C0D">
              <w:rPr>
                <w:rFonts w:ascii="Times New Roman" w:eastAsia="Times New Roman" w:hAnsi="Times New Roman"/>
                <w:b/>
                <w:sz w:val="16"/>
                <w:szCs w:val="16"/>
                <w:lang w:eastAsia="pl-PL"/>
              </w:rPr>
              <w:t xml:space="preserve">zł     za    pow. </w:t>
            </w:r>
            <w:r w:rsidR="008410A1">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14,85</w:t>
            </w:r>
            <w:r w:rsidR="008410A1">
              <w:rPr>
                <w:rFonts w:ascii="Times New Roman" w:eastAsia="Times New Roman" w:hAnsi="Times New Roman"/>
                <w:b/>
                <w:sz w:val="16"/>
                <w:szCs w:val="16"/>
                <w:lang w:eastAsia="pl-PL"/>
              </w:rPr>
              <w:t xml:space="preserve"> </w:t>
            </w:r>
            <w:r w:rsidR="008410A1" w:rsidRPr="00383C0D">
              <w:rPr>
                <w:rFonts w:ascii="Times New Roman" w:eastAsia="Times New Roman" w:hAnsi="Times New Roman"/>
                <w:b/>
                <w:sz w:val="16"/>
                <w:szCs w:val="16"/>
                <w:lang w:eastAsia="pl-PL"/>
              </w:rPr>
              <w:t xml:space="preserve"> m</w:t>
            </w:r>
            <w:r w:rsidR="008410A1" w:rsidRPr="00383C0D">
              <w:rPr>
                <w:rFonts w:ascii="Times New Roman" w:eastAsia="Times New Roman" w:hAnsi="Times New Roman"/>
                <w:b/>
                <w:sz w:val="16"/>
                <w:szCs w:val="16"/>
                <w:vertAlign w:val="superscript"/>
                <w:lang w:eastAsia="pl-PL"/>
              </w:rPr>
              <w:t>2</w:t>
            </w:r>
          </w:p>
          <w:p w:rsidR="008410A1" w:rsidRDefault="008410A1" w:rsidP="00117A8C">
            <w:pPr>
              <w:spacing w:after="0" w:line="240" w:lineRule="auto"/>
              <w:rPr>
                <w:rFonts w:ascii="Times New Roman" w:eastAsia="Times New Roman" w:hAnsi="Times New Roman"/>
                <w:sz w:val="16"/>
                <w:szCs w:val="16"/>
                <w:lang w:eastAsia="pl-PL"/>
              </w:rPr>
            </w:pPr>
          </w:p>
          <w:p w:rsidR="008410A1" w:rsidRPr="00383C0D" w:rsidRDefault="008410A1" w:rsidP="00117A8C">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w:t>
            </w:r>
            <w:r w:rsidR="003C4935">
              <w:rPr>
                <w:rFonts w:ascii="Times New Roman" w:eastAsia="Times New Roman" w:hAnsi="Times New Roman"/>
                <w:sz w:val="16"/>
                <w:szCs w:val="16"/>
                <w:lang w:eastAsia="pl-PL"/>
              </w:rPr>
              <w:t>g ( tekst jednolity Dz.U. z 2023</w:t>
            </w:r>
            <w:r w:rsidRPr="00383C0D">
              <w:rPr>
                <w:rFonts w:ascii="Times New Roman" w:eastAsia="Times New Roman" w:hAnsi="Times New Roman"/>
                <w:sz w:val="16"/>
                <w:szCs w:val="16"/>
                <w:lang w:eastAsia="pl-PL"/>
              </w:rPr>
              <w:t xml:space="preserve">r., poz. </w:t>
            </w:r>
            <w:r w:rsidR="003C4935">
              <w:rPr>
                <w:rFonts w:ascii="Times New Roman" w:eastAsia="Times New Roman" w:hAnsi="Times New Roman"/>
                <w:sz w:val="16"/>
                <w:szCs w:val="16"/>
                <w:lang w:eastAsia="pl-PL"/>
              </w:rPr>
              <w:t>1570</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8410A1" w:rsidRPr="00383C0D" w:rsidRDefault="008410A1" w:rsidP="00117A8C">
            <w:pPr>
              <w:spacing w:after="0" w:line="240" w:lineRule="auto"/>
              <w:rPr>
                <w:rFonts w:ascii="Times New Roman" w:eastAsia="Times New Roman" w:hAnsi="Times New Roman"/>
                <w:b/>
                <w:sz w:val="16"/>
                <w:szCs w:val="16"/>
                <w:lang w:eastAsia="pl-PL"/>
              </w:rPr>
            </w:pPr>
          </w:p>
          <w:p w:rsidR="008410A1" w:rsidRDefault="008410A1" w:rsidP="00117A8C">
            <w:pPr>
              <w:spacing w:after="0" w:line="240" w:lineRule="auto"/>
              <w:jc w:val="both"/>
              <w:rPr>
                <w:rFonts w:ascii="Times New Roman" w:eastAsia="Times New Roman" w:hAnsi="Times New Roman"/>
                <w:i/>
                <w:color w:val="000000"/>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sidR="00DB7D8E">
              <w:rPr>
                <w:rFonts w:ascii="Times New Roman" w:eastAsia="Times New Roman" w:hAnsi="Times New Roman"/>
                <w:i/>
                <w:color w:val="000000"/>
                <w:sz w:val="16"/>
                <w:szCs w:val="16"/>
                <w:lang w:eastAsia="pl-PL"/>
              </w:rPr>
              <w:t xml:space="preserve"> w stosunku rocznym wynosi: 20</w:t>
            </w:r>
            <w:r>
              <w:rPr>
                <w:rFonts w:ascii="Times New Roman" w:eastAsia="Times New Roman" w:hAnsi="Times New Roman"/>
                <w:i/>
                <w:color w:val="000000"/>
                <w:sz w:val="16"/>
                <w:szCs w:val="16"/>
                <w:lang w:eastAsia="pl-PL"/>
              </w:rPr>
              <w:t>,00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xml:space="preserve">- poprawa warunków zagospodarowania nieruchomości przyległej </w:t>
            </w:r>
            <w:r w:rsidR="00DB7D8E">
              <w:rPr>
                <w:rFonts w:ascii="Times New Roman" w:eastAsia="Times New Roman" w:hAnsi="Times New Roman"/>
                <w:i/>
                <w:color w:val="000000"/>
                <w:sz w:val="16"/>
                <w:szCs w:val="16"/>
                <w:lang w:eastAsia="pl-PL"/>
              </w:rPr>
              <w:t>przeznaczonej na cele mieszkalno-użytkowe i niemieszkalne</w:t>
            </w:r>
            <w:r>
              <w:rPr>
                <w:rFonts w:ascii="Times New Roman" w:eastAsia="Times New Roman" w:hAnsi="Times New Roman"/>
                <w:i/>
                <w:color w:val="000000"/>
                <w:sz w:val="16"/>
                <w:szCs w:val="16"/>
                <w:lang w:eastAsia="pl-PL"/>
              </w:rPr>
              <w:t>.</w:t>
            </w:r>
          </w:p>
          <w:p w:rsidR="003C4935" w:rsidRDefault="003C4935" w:rsidP="00117A8C">
            <w:pPr>
              <w:spacing w:after="0" w:line="240" w:lineRule="auto"/>
              <w:jc w:val="both"/>
              <w:rPr>
                <w:rFonts w:ascii="Times New Roman" w:eastAsia="Times New Roman" w:hAnsi="Times New Roman"/>
                <w:i/>
                <w:sz w:val="16"/>
                <w:szCs w:val="16"/>
                <w:lang w:eastAsia="pl-PL"/>
              </w:rPr>
            </w:pPr>
          </w:p>
          <w:p w:rsidR="008410A1" w:rsidRPr="003C4935" w:rsidRDefault="003C4935" w:rsidP="00117A8C">
            <w:pPr>
              <w:spacing w:after="0" w:line="240" w:lineRule="auto"/>
              <w:jc w:val="both"/>
              <w:rPr>
                <w:rFonts w:ascii="Times New Roman" w:eastAsia="Times New Roman" w:hAnsi="Times New Roman"/>
                <w:bCs/>
                <w:i/>
                <w:sz w:val="20"/>
                <w:szCs w:val="20"/>
                <w:u w:val="single"/>
                <w:lang w:eastAsia="pl-PL"/>
              </w:rPr>
            </w:pPr>
            <w:r w:rsidRPr="003C4935">
              <w:rPr>
                <w:rFonts w:ascii="Times New Roman" w:hAnsi="Times New Roman"/>
                <w:i/>
                <w:sz w:val="18"/>
                <w:szCs w:val="18"/>
              </w:rPr>
              <w:t xml:space="preserve">      </w:t>
            </w:r>
            <w:r w:rsidRPr="003C4935">
              <w:rPr>
                <w:rFonts w:ascii="Times New Roman" w:hAnsi="Times New Roman"/>
                <w:i/>
                <w:sz w:val="18"/>
                <w:szCs w:val="18"/>
                <w:u w:val="single"/>
              </w:rPr>
              <w:t xml:space="preserve">  Część działki użytkowana bez tytułu prawnego przez osobę fizyczną – schody (wejście zewnętrzne do lokali usługowych, biurowych).</w:t>
            </w:r>
          </w:p>
        </w:tc>
        <w:tc>
          <w:tcPr>
            <w:tcW w:w="544" w:type="pct"/>
            <w:vAlign w:val="center"/>
          </w:tcPr>
          <w:p w:rsidR="008410A1" w:rsidRPr="00383C0D" w:rsidRDefault="008410A1" w:rsidP="00117A8C">
            <w:pPr>
              <w:spacing w:after="0" w:line="240" w:lineRule="auto"/>
              <w:jc w:val="center"/>
              <w:rPr>
                <w:rFonts w:ascii="Times New Roman" w:eastAsia="Times New Roman" w:hAnsi="Times New Roman"/>
                <w:sz w:val="16"/>
                <w:szCs w:val="16"/>
                <w:lang w:eastAsia="pl-PL"/>
              </w:rPr>
            </w:pPr>
          </w:p>
          <w:p w:rsidR="008410A1" w:rsidRPr="00383C0D" w:rsidRDefault="00DB7D8E" w:rsidP="00117A8C">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100</w:t>
            </w:r>
            <w:r w:rsidR="008410A1" w:rsidRPr="00383C0D">
              <w:rPr>
                <w:rFonts w:ascii="Times New Roman" w:eastAsia="Times New Roman" w:hAnsi="Times New Roman"/>
                <w:b/>
                <w:bCs/>
                <w:sz w:val="16"/>
                <w:szCs w:val="16"/>
                <w:lang w:eastAsia="pl-PL"/>
              </w:rPr>
              <w:t>,00 zł</w:t>
            </w:r>
          </w:p>
          <w:p w:rsidR="008410A1" w:rsidRPr="00383C0D" w:rsidRDefault="008410A1" w:rsidP="00117A8C">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DB7D8E">
              <w:rPr>
                <w:rFonts w:ascii="Times New Roman" w:eastAsia="Times New Roman" w:hAnsi="Times New Roman"/>
                <w:b/>
                <w:bCs/>
                <w:i/>
                <w:sz w:val="16"/>
                <w:szCs w:val="16"/>
                <w:lang w:eastAsia="pl-PL"/>
              </w:rPr>
              <w:t>sto</w:t>
            </w:r>
            <w:r>
              <w:rPr>
                <w:rFonts w:ascii="Times New Roman" w:eastAsia="Times New Roman" w:hAnsi="Times New Roman"/>
                <w:b/>
                <w:bCs/>
                <w:i/>
                <w:sz w:val="16"/>
                <w:szCs w:val="16"/>
                <w:lang w:eastAsia="pl-PL"/>
              </w:rPr>
              <w:t xml:space="preserve"> </w:t>
            </w:r>
            <w:r w:rsidRPr="00383C0D">
              <w:rPr>
                <w:rFonts w:ascii="Times New Roman" w:eastAsia="Times New Roman" w:hAnsi="Times New Roman"/>
                <w:b/>
                <w:bCs/>
                <w:i/>
                <w:sz w:val="16"/>
                <w:szCs w:val="16"/>
                <w:lang w:eastAsia="pl-PL"/>
              </w:rPr>
              <w:t>złotych 00/100)</w:t>
            </w:r>
          </w:p>
          <w:p w:rsidR="008410A1" w:rsidRPr="00383C0D" w:rsidRDefault="008410A1" w:rsidP="00117A8C">
            <w:pPr>
              <w:spacing w:after="0" w:line="240" w:lineRule="auto"/>
              <w:jc w:val="center"/>
              <w:rPr>
                <w:rFonts w:ascii="Times New Roman" w:eastAsia="Times New Roman" w:hAnsi="Times New Roman"/>
                <w:i/>
                <w:sz w:val="16"/>
                <w:szCs w:val="16"/>
                <w:lang w:eastAsia="pl-PL"/>
              </w:rPr>
            </w:pPr>
          </w:p>
          <w:p w:rsidR="008410A1" w:rsidRPr="00383C0D" w:rsidRDefault="008410A1" w:rsidP="00117A8C">
            <w:pPr>
              <w:spacing w:after="0" w:line="240" w:lineRule="auto"/>
              <w:jc w:val="center"/>
              <w:rPr>
                <w:rFonts w:ascii="Times New Roman" w:eastAsia="Times New Roman" w:hAnsi="Times New Roman"/>
                <w:i/>
                <w:sz w:val="16"/>
                <w:szCs w:val="16"/>
                <w:lang w:eastAsia="pl-PL"/>
              </w:rPr>
            </w:pPr>
          </w:p>
          <w:p w:rsidR="008410A1" w:rsidRPr="00AB670E" w:rsidRDefault="008410A1" w:rsidP="00117A8C">
            <w:pPr>
              <w:spacing w:after="0" w:line="240" w:lineRule="auto"/>
              <w:jc w:val="center"/>
              <w:rPr>
                <w:rFonts w:ascii="Times New Roman" w:eastAsia="Times New Roman" w:hAnsi="Times New Roman"/>
                <w:sz w:val="20"/>
                <w:szCs w:val="20"/>
                <w:lang w:eastAsia="pl-PL"/>
              </w:rPr>
            </w:pPr>
          </w:p>
        </w:tc>
        <w:tc>
          <w:tcPr>
            <w:tcW w:w="696" w:type="pct"/>
            <w:vAlign w:val="center"/>
          </w:tcPr>
          <w:p w:rsidR="008410A1" w:rsidRPr="00383C0D" w:rsidRDefault="008410A1" w:rsidP="00117A8C">
            <w:pPr>
              <w:spacing w:after="0" w:line="240" w:lineRule="auto"/>
              <w:jc w:val="center"/>
              <w:rPr>
                <w:rFonts w:ascii="Times New Roman" w:eastAsia="Times New Roman" w:hAnsi="Times New Roman"/>
                <w:i/>
                <w:sz w:val="16"/>
                <w:szCs w:val="16"/>
                <w:lang w:eastAsia="pl-PL"/>
              </w:rPr>
            </w:pPr>
          </w:p>
          <w:p w:rsidR="008410A1" w:rsidRPr="00383C0D" w:rsidRDefault="00DB7D8E" w:rsidP="00117A8C">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10</w:t>
            </w:r>
            <w:r w:rsidR="008410A1" w:rsidRPr="00383C0D">
              <w:rPr>
                <w:rFonts w:ascii="Times New Roman" w:eastAsia="Times New Roman" w:hAnsi="Times New Roman"/>
                <w:b/>
                <w:i/>
                <w:sz w:val="16"/>
                <w:szCs w:val="16"/>
                <w:lang w:eastAsia="pl-PL"/>
              </w:rPr>
              <w:t>,00 zł</w:t>
            </w:r>
          </w:p>
          <w:p w:rsidR="008410A1" w:rsidRPr="00AB670E" w:rsidRDefault="008410A1" w:rsidP="00DB7D8E">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DB7D8E">
              <w:rPr>
                <w:rFonts w:ascii="Times New Roman" w:eastAsia="Times New Roman" w:hAnsi="Times New Roman"/>
                <w:b/>
                <w:i/>
                <w:sz w:val="16"/>
                <w:szCs w:val="16"/>
                <w:lang w:eastAsia="pl-PL"/>
              </w:rPr>
              <w:t>dziesięć</w:t>
            </w:r>
            <w:r>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8410A1" w:rsidRDefault="008410A1" w:rsidP="008410A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8410A1" w:rsidRDefault="008410A1" w:rsidP="008410A1">
      <w:pPr>
        <w:spacing w:after="0" w:line="240" w:lineRule="auto"/>
        <w:jc w:val="both"/>
        <w:rPr>
          <w:rFonts w:ascii="Times New Roman" w:eastAsia="Times New Roman" w:hAnsi="Times New Roman"/>
          <w:b/>
          <w:bCs/>
          <w:szCs w:val="24"/>
          <w:lang w:eastAsia="pl-PL"/>
        </w:rPr>
      </w:pPr>
    </w:p>
    <w:p w:rsidR="008410A1" w:rsidRDefault="008410A1" w:rsidP="008410A1">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DB7D8E">
        <w:rPr>
          <w:rFonts w:ascii="Times New Roman" w:eastAsia="Times New Roman" w:hAnsi="Times New Roman"/>
          <w:b/>
          <w:bCs/>
          <w:szCs w:val="24"/>
          <w:lang w:eastAsia="pl-PL"/>
        </w:rPr>
        <w:t>23 listopada</w:t>
      </w:r>
      <w:r>
        <w:rPr>
          <w:rFonts w:ascii="Times New Roman" w:eastAsia="Times New Roman" w:hAnsi="Times New Roman"/>
          <w:b/>
          <w:bCs/>
          <w:szCs w:val="24"/>
          <w:lang w:eastAsia="pl-PL"/>
        </w:rPr>
        <w:t xml:space="preserve"> 202</w:t>
      </w:r>
      <w:r w:rsidR="00DB7D8E">
        <w:rPr>
          <w:rFonts w:ascii="Times New Roman" w:eastAsia="Times New Roman" w:hAnsi="Times New Roman"/>
          <w:b/>
          <w:bCs/>
          <w:szCs w:val="24"/>
          <w:lang w:eastAsia="pl-PL"/>
        </w:rPr>
        <w:t>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godz. 1</w:t>
      </w:r>
      <w:r w:rsidR="00DB7D8E">
        <w:rPr>
          <w:rFonts w:ascii="Times New Roman" w:eastAsia="Times New Roman" w:hAnsi="Times New Roman"/>
          <w:b/>
          <w:bCs/>
          <w:szCs w:val="24"/>
          <w:lang w:eastAsia="pl-PL"/>
        </w:rPr>
        <w:t>2</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8410A1" w:rsidRPr="00AB670E" w:rsidRDefault="008410A1" w:rsidP="008410A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w:t>
      </w:r>
      <w:r w:rsidR="00DB7D8E">
        <w:rPr>
          <w:rFonts w:ascii="Times New Roman" w:eastAsia="Times New Roman" w:hAnsi="Times New Roman"/>
          <w:bCs/>
          <w:i/>
          <w:sz w:val="20"/>
          <w:szCs w:val="20"/>
          <w:lang w:eastAsia="pl-PL"/>
        </w:rPr>
        <w:t xml:space="preserve"> 202</w:t>
      </w:r>
      <w:r>
        <w:rPr>
          <w:rFonts w:ascii="Times New Roman" w:eastAsia="Times New Roman" w:hAnsi="Times New Roman"/>
          <w:bCs/>
          <w:i/>
          <w:sz w:val="20"/>
          <w:szCs w:val="20"/>
          <w:lang w:eastAsia="pl-PL"/>
        </w:rPr>
        <w:t>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8410A1" w:rsidRPr="00AB670E" w:rsidRDefault="008410A1" w:rsidP="008410A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8410A1" w:rsidRPr="00AB670E" w:rsidRDefault="008410A1" w:rsidP="008410A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DB7D8E">
        <w:rPr>
          <w:rFonts w:ascii="Times New Roman" w:eastAsia="Times New Roman" w:hAnsi="Times New Roman"/>
          <w:b/>
          <w:bCs/>
          <w:sz w:val="20"/>
          <w:szCs w:val="20"/>
          <w:lang w:eastAsia="pl-PL"/>
        </w:rPr>
        <w:t>16 listopada</w:t>
      </w:r>
      <w:r>
        <w:rPr>
          <w:rFonts w:ascii="Times New Roman" w:eastAsia="Times New Roman" w:hAnsi="Times New Roman"/>
          <w:b/>
          <w:bCs/>
          <w:sz w:val="20"/>
          <w:szCs w:val="20"/>
          <w:lang w:eastAsia="pl-PL"/>
        </w:rPr>
        <w:t xml:space="preserve"> 202</w:t>
      </w:r>
      <w:r w:rsidR="00DB7D8E">
        <w:rPr>
          <w:rFonts w:ascii="Times New Roman" w:eastAsia="Times New Roman" w:hAnsi="Times New Roman"/>
          <w:b/>
          <w:bCs/>
          <w:sz w:val="20"/>
          <w:szCs w:val="20"/>
          <w:lang w:eastAsia="pl-PL"/>
        </w:rPr>
        <w:t xml:space="preserve">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DB7D8E" w:rsidRPr="00CA2B9A" w:rsidRDefault="00DB7D8E" w:rsidP="00DB7D8E">
      <w:pPr>
        <w:spacing w:after="0" w:line="240" w:lineRule="auto"/>
        <w:ind w:firstLine="708"/>
        <w:jc w:val="both"/>
        <w:rPr>
          <w:rFonts w:ascii="Times New Roman" w:eastAsia="Times New Roman" w:hAnsi="Times New Roman"/>
          <w:b/>
          <w:sz w:val="20"/>
          <w:szCs w:val="20"/>
          <w:u w:val="single"/>
          <w:lang w:eastAsia="pl-PL"/>
        </w:rPr>
      </w:pPr>
      <w:r w:rsidRPr="007A34F0">
        <w:rPr>
          <w:rFonts w:ascii="Times New Roman" w:eastAsiaTheme="minorHAnsi" w:hAnsi="Times New Roman"/>
          <w:b/>
          <w:sz w:val="20"/>
          <w:szCs w:val="20"/>
          <w:u w:val="single"/>
        </w:rPr>
        <w:t>Za uczestnika przetargu uznaje się osobę dokonującą wpłatę wadium, tj. właściciela, współwłaściciela konta</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bankowego bądź pełnomocnika tego konta, z którego dokonano wpłaty wadium lub osobę, osoby wskazane w tytule</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wpłaty wadium, jako osoby na rzecz</w:t>
      </w:r>
      <w:r w:rsidRPr="007A34F0">
        <w:rPr>
          <w:rFonts w:ascii="Times New Roman" w:eastAsiaTheme="minorHAnsi" w:hAnsi="Times New Roman"/>
          <w:sz w:val="20"/>
          <w:szCs w:val="20"/>
        </w:rPr>
        <w:t xml:space="preserve"> </w:t>
      </w:r>
      <w:r w:rsidRPr="007A34F0">
        <w:rPr>
          <w:rFonts w:ascii="Times New Roman" w:eastAsiaTheme="minorHAnsi" w:hAnsi="Times New Roman"/>
          <w:b/>
          <w:sz w:val="20"/>
          <w:szCs w:val="20"/>
          <w:u w:val="single"/>
        </w:rPr>
        <w:t>których dokonana jest wpłata.</w:t>
      </w:r>
    </w:p>
    <w:p w:rsidR="00DB7D8E" w:rsidRPr="00CA2B9A" w:rsidRDefault="00DB7D8E" w:rsidP="00DB7D8E">
      <w:pPr>
        <w:spacing w:before="120" w:after="120" w:line="240" w:lineRule="auto"/>
        <w:jc w:val="both"/>
        <w:rPr>
          <w:rFonts w:ascii="Times New Roman" w:eastAsia="Times New Roman" w:hAnsi="Times New Roman"/>
          <w:sz w:val="20"/>
          <w:szCs w:val="20"/>
          <w:lang w:eastAsia="pl-PL"/>
        </w:rPr>
      </w:pPr>
      <w:r w:rsidRPr="00CA2B9A">
        <w:rPr>
          <w:rFonts w:ascii="Times New Roman" w:eastAsia="Times New Roman" w:hAnsi="Times New Roman"/>
          <w:sz w:val="20"/>
          <w:szCs w:val="20"/>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A2B9A">
        <w:rPr>
          <w:rFonts w:ascii="Times New Roman" w:eastAsia="Times New Roman" w:hAnsi="Times New Roman"/>
          <w:b/>
          <w:sz w:val="20"/>
          <w:szCs w:val="20"/>
          <w:lang w:eastAsia="pl-PL"/>
        </w:rPr>
        <w:t>3 dni od dnia odpowiednio odwołania</w:t>
      </w:r>
      <w:r w:rsidRPr="00CA2B9A">
        <w:rPr>
          <w:rFonts w:ascii="Times New Roman" w:eastAsia="Times New Roman" w:hAnsi="Times New Roman"/>
          <w:sz w:val="20"/>
          <w:szCs w:val="20"/>
          <w:lang w:eastAsia="pl-PL"/>
        </w:rPr>
        <w:t xml:space="preserve">, zamknięcia, unieważnienia, zakończenia przetargu wynikiem negatywnym. </w:t>
      </w:r>
      <w:r w:rsidRPr="00CA2B9A">
        <w:rPr>
          <w:rFonts w:ascii="Times New Roman" w:eastAsia="Times New Roman" w:hAnsi="Times New Roman"/>
          <w:iCs/>
          <w:sz w:val="20"/>
          <w:szCs w:val="20"/>
          <w:lang w:eastAsia="pl-PL"/>
        </w:rPr>
        <w:t xml:space="preserve">Wadium nie podlega zwrotowi, jeżeli osoba </w:t>
      </w:r>
      <w:r w:rsidRPr="00CA2B9A">
        <w:rPr>
          <w:rFonts w:ascii="Times New Roman" w:eastAsia="Times New Roman" w:hAnsi="Times New Roman"/>
          <w:iCs/>
          <w:sz w:val="20"/>
          <w:szCs w:val="20"/>
          <w:lang w:eastAsia="pl-PL"/>
        </w:rPr>
        <w:lastRenderedPageBreak/>
        <w:t>ustalona jako Nabywca nieruchomości nie przystąpi bez usprawiedliwienia do zawarcia umowy w miejscu i terminie podanym w zawiadomieniu</w:t>
      </w:r>
      <w:r w:rsidRPr="00CA2B9A">
        <w:rPr>
          <w:rFonts w:ascii="Times New Roman" w:eastAsia="Times New Roman" w:hAnsi="Times New Roman"/>
          <w:sz w:val="20"/>
          <w:szCs w:val="20"/>
          <w:lang w:eastAsia="pl-PL"/>
        </w:rPr>
        <w:t>.</w:t>
      </w:r>
    </w:p>
    <w:p w:rsidR="00DB7D8E" w:rsidRPr="00CA2B9A" w:rsidRDefault="00DB7D8E" w:rsidP="00DB7D8E">
      <w:pPr>
        <w:spacing w:before="120" w:after="120" w:line="240" w:lineRule="auto"/>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u w:val="single"/>
          <w:lang w:eastAsia="pl-PL"/>
        </w:rPr>
        <w:t>Uczestnicy przetargu winni przed otwarciem przetargu przedłożyć komisji przetargowej:</w:t>
      </w:r>
    </w:p>
    <w:p w:rsidR="00DB7D8E" w:rsidRPr="00CA2B9A" w:rsidRDefault="00DB7D8E" w:rsidP="00DB7D8E">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w przypadku osób fizycznych - dowód tożsamości, a w przypadku reprezentowania innej osoby, również pełnomocnictwo. Pełnomocnictwo do udziału w przetargu powinno być stwierdzone dokumentem z podpisem urzędowo poświadczonym, chyba, że chodzi o pełnomocnictwo udzielone adwokatowi lub rady prawnemu.</w:t>
      </w:r>
    </w:p>
    <w:p w:rsidR="00DB7D8E" w:rsidRPr="00CA2B9A" w:rsidRDefault="00DB7D8E" w:rsidP="00DB7D8E">
      <w:pPr>
        <w:numPr>
          <w:ilvl w:val="0"/>
          <w:numId w:val="3"/>
        </w:numPr>
        <w:spacing w:before="120" w:after="120" w:line="240" w:lineRule="auto"/>
        <w:ind w:left="426" w:hanging="437"/>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lang w:eastAsia="pl-PL"/>
        </w:rPr>
        <w:t xml:space="preserve">w przypadku osób pozostających w związku małżeńskim </w:t>
      </w:r>
      <w:r w:rsidRPr="00CA2B9A">
        <w:rPr>
          <w:rFonts w:ascii="Times New Roman" w:eastAsia="Times New Roman" w:hAnsi="Times New Roman"/>
          <w:i/>
          <w:sz w:val="20"/>
          <w:szCs w:val="20"/>
          <w:lang w:eastAsia="pl-PL"/>
        </w:rPr>
        <w:t xml:space="preserve">posiadających ustawową wspólność małżeńską do udziału w przetargu wymagana jest obecność obojga małżonków. </w:t>
      </w:r>
      <w:r w:rsidRPr="00CA2B9A">
        <w:rPr>
          <w:rFonts w:ascii="Times New Roman" w:eastAsia="Times New Roman" w:hAnsi="Times New Roman"/>
          <w:b/>
          <w:i/>
          <w:sz w:val="20"/>
          <w:szCs w:val="20"/>
          <w:lang w:eastAsia="pl-PL"/>
        </w:rPr>
        <w:t xml:space="preserve">W przypadku uczestnictwa jednego małżonka należy złożyć do akt </w:t>
      </w:r>
      <w:r w:rsidRPr="00CA2B9A">
        <w:rPr>
          <w:rFonts w:ascii="Times New Roman" w:eastAsia="Times New Roman" w:hAnsi="Times New Roman"/>
          <w:b/>
          <w:i/>
          <w:sz w:val="20"/>
          <w:szCs w:val="20"/>
          <w:u w:val="single"/>
          <w:lang w:eastAsia="pl-PL"/>
        </w:rPr>
        <w:t xml:space="preserve">pisemne oświadczenie współmałżonka o wyrażeniu zgody na przystąpienie małżonka do przetargu z zamiarem </w:t>
      </w:r>
      <w:r w:rsidRPr="007A34F0">
        <w:rPr>
          <w:rFonts w:ascii="Times New Roman" w:eastAsia="Times New Roman" w:hAnsi="Times New Roman"/>
          <w:b/>
          <w:i/>
          <w:sz w:val="20"/>
          <w:szCs w:val="20"/>
          <w:u w:val="single"/>
          <w:lang w:eastAsia="pl-PL"/>
        </w:rPr>
        <w:t>dzierżawy</w:t>
      </w:r>
      <w:r w:rsidRPr="00CA2B9A">
        <w:rPr>
          <w:rFonts w:ascii="Times New Roman" w:eastAsia="Times New Roman" w:hAnsi="Times New Roman"/>
          <w:b/>
          <w:i/>
          <w:sz w:val="20"/>
          <w:szCs w:val="20"/>
          <w:u w:val="single"/>
          <w:lang w:eastAsia="pl-PL"/>
        </w:rPr>
        <w:t xml:space="preserve"> nieruchomości będącej przedmiotem przetargu ze środków pochodzących z majątku wspólnego za cenę ustaloną w przetargu – dotyczy również osób fizycznych prowadzących działalność gospodarcza</w:t>
      </w:r>
    </w:p>
    <w:p w:rsidR="00DB7D8E" w:rsidRPr="00CA2B9A" w:rsidRDefault="00DB7D8E" w:rsidP="00DB7D8E">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 xml:space="preserve"> </w:t>
      </w:r>
      <w:r w:rsidRPr="00CA2B9A">
        <w:rPr>
          <w:rFonts w:ascii="Times New Roman" w:eastAsia="Times New Roman" w:hAnsi="Times New Roman"/>
          <w:b/>
          <w:i/>
          <w:sz w:val="20"/>
          <w:szCs w:val="20"/>
          <w:lang w:eastAsia="pl-PL"/>
        </w:rPr>
        <w:t>w przypadku wspólników spółki cywilnej</w:t>
      </w:r>
      <w:r w:rsidRPr="00CA2B9A">
        <w:rPr>
          <w:rFonts w:ascii="Times New Roman" w:eastAsia="Times New Roman" w:hAnsi="Times New Roman"/>
          <w:i/>
          <w:sz w:val="20"/>
          <w:szCs w:val="20"/>
          <w:lang w:eastAsia="pl-PL"/>
        </w:rPr>
        <w:t xml:space="preserve"> - aktualne zaświadczenie o wpisie do ewidencji działalności gospodarczej, dowody tożsamości wspólników spółki, stosowne pełnomocnictwa,</w:t>
      </w:r>
    </w:p>
    <w:p w:rsidR="00DB7D8E" w:rsidRPr="00CA2B9A" w:rsidRDefault="00DB7D8E" w:rsidP="00DB7D8E">
      <w:pPr>
        <w:numPr>
          <w:ilvl w:val="0"/>
          <w:numId w:val="3"/>
        </w:numPr>
        <w:spacing w:after="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b/>
          <w:i/>
          <w:sz w:val="20"/>
          <w:szCs w:val="20"/>
          <w:lang w:eastAsia="pl-PL"/>
        </w:rPr>
        <w:t>w przypadku osób prawnych</w:t>
      </w:r>
      <w:r w:rsidRPr="00CA2B9A">
        <w:rPr>
          <w:rFonts w:ascii="Times New Roman" w:eastAsia="Times New Roman" w:hAnsi="Times New Roman"/>
          <w:i/>
          <w:sz w:val="20"/>
          <w:szCs w:val="20"/>
          <w:lang w:eastAsia="pl-PL"/>
        </w:rPr>
        <w:t xml:space="preserve"> – aktualny wypis z właściwego rejestru, stosowne pełnomocnictwa, dowody tożsamości osób reprezentujących podmiot.</w:t>
      </w:r>
    </w:p>
    <w:p w:rsidR="008410A1" w:rsidRPr="00AB670E" w:rsidRDefault="008410A1" w:rsidP="008410A1">
      <w:pPr>
        <w:spacing w:after="0" w:line="240" w:lineRule="auto"/>
        <w:jc w:val="both"/>
        <w:rPr>
          <w:rFonts w:ascii="Times New Roman" w:eastAsia="Times New Roman" w:hAnsi="Times New Roman"/>
          <w:i/>
          <w:sz w:val="20"/>
          <w:szCs w:val="20"/>
          <w:lang w:eastAsia="pl-PL"/>
        </w:rPr>
      </w:pPr>
    </w:p>
    <w:p w:rsidR="008410A1" w:rsidRPr="003D79C1" w:rsidRDefault="008410A1" w:rsidP="008410A1">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8410A1" w:rsidRPr="00AB670E" w:rsidRDefault="008410A1" w:rsidP="008410A1">
      <w:pPr>
        <w:spacing w:after="0" w:line="240" w:lineRule="auto"/>
        <w:jc w:val="both"/>
        <w:rPr>
          <w:rFonts w:ascii="Times New Roman" w:eastAsia="Times New Roman" w:hAnsi="Times New Roman"/>
          <w:b/>
          <w:i/>
          <w:sz w:val="20"/>
          <w:szCs w:val="20"/>
          <w:lang w:eastAsia="pl-PL"/>
        </w:rPr>
      </w:pPr>
    </w:p>
    <w:p w:rsidR="008410A1" w:rsidRPr="00AB670E" w:rsidRDefault="008410A1" w:rsidP="008410A1">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8410A1" w:rsidRPr="00AB670E" w:rsidRDefault="008410A1" w:rsidP="008410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8410A1" w:rsidRPr="00AB670E" w:rsidRDefault="008410A1" w:rsidP="008410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8410A1" w:rsidRPr="00AB670E" w:rsidRDefault="008410A1" w:rsidP="008410A1">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8410A1" w:rsidRPr="00AB670E" w:rsidRDefault="008410A1" w:rsidP="008410A1">
      <w:pPr>
        <w:spacing w:after="0" w:line="240" w:lineRule="auto"/>
        <w:jc w:val="both"/>
        <w:rPr>
          <w:rFonts w:ascii="Times New Roman" w:hAnsi="Times New Roman"/>
          <w:sz w:val="20"/>
          <w:szCs w:val="20"/>
        </w:rPr>
      </w:pPr>
    </w:p>
    <w:p w:rsidR="008410A1" w:rsidRPr="00AB670E" w:rsidRDefault="008410A1" w:rsidP="008410A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8410A1" w:rsidRPr="00AB670E" w:rsidRDefault="008410A1" w:rsidP="008410A1">
      <w:pPr>
        <w:spacing w:after="0" w:line="240" w:lineRule="auto"/>
        <w:jc w:val="both"/>
        <w:rPr>
          <w:rFonts w:ascii="Times New Roman" w:eastAsia="Times New Roman" w:hAnsi="Times New Roman"/>
          <w:sz w:val="20"/>
          <w:szCs w:val="20"/>
          <w:lang w:eastAsia="pl-PL"/>
        </w:rPr>
      </w:pPr>
    </w:p>
    <w:p w:rsidR="008410A1" w:rsidRPr="00AB670E" w:rsidRDefault="008410A1" w:rsidP="008410A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8410A1" w:rsidRPr="00AB670E" w:rsidRDefault="008410A1" w:rsidP="008410A1">
      <w:pPr>
        <w:spacing w:after="0" w:line="240" w:lineRule="auto"/>
        <w:jc w:val="both"/>
        <w:rPr>
          <w:rFonts w:ascii="Times New Roman" w:eastAsia="Times New Roman" w:hAnsi="Times New Roman"/>
          <w:sz w:val="20"/>
          <w:szCs w:val="20"/>
          <w:lang w:eastAsia="pl-PL"/>
        </w:rPr>
      </w:pPr>
    </w:p>
    <w:p w:rsidR="008410A1" w:rsidRPr="007A7B1C" w:rsidRDefault="008410A1" w:rsidP="008410A1">
      <w:pPr>
        <w:spacing w:after="0" w:line="240" w:lineRule="auto"/>
        <w:jc w:val="both"/>
      </w:pPr>
    </w:p>
    <w:p w:rsidR="008410A1" w:rsidRPr="00706710" w:rsidRDefault="008410A1" w:rsidP="008410A1">
      <w:pPr>
        <w:spacing w:after="0" w:line="240" w:lineRule="auto"/>
        <w:jc w:val="both"/>
        <w:rPr>
          <w:color w:val="FFFFFF" w:themeColor="background1"/>
        </w:rPr>
      </w:pPr>
    </w:p>
    <w:p w:rsidR="008410A1" w:rsidRPr="008E3B7F" w:rsidRDefault="008410A1" w:rsidP="008410A1">
      <w:pPr>
        <w:spacing w:after="0" w:line="240" w:lineRule="auto"/>
        <w:ind w:left="7080"/>
        <w:jc w:val="both"/>
      </w:pPr>
      <w:r w:rsidRPr="008E3B7F">
        <w:t xml:space="preserve">       Burmistrz</w:t>
      </w:r>
    </w:p>
    <w:p w:rsidR="008410A1" w:rsidRPr="008E3B7F" w:rsidRDefault="008410A1" w:rsidP="008410A1">
      <w:pPr>
        <w:spacing w:after="0" w:line="240" w:lineRule="auto"/>
        <w:ind w:left="7080"/>
        <w:jc w:val="both"/>
      </w:pPr>
      <w:r w:rsidRPr="008E3B7F">
        <w:t xml:space="preserve">             /-/</w:t>
      </w:r>
    </w:p>
    <w:p w:rsidR="008410A1" w:rsidRPr="008E3B7F" w:rsidRDefault="008410A1" w:rsidP="008410A1">
      <w:pPr>
        <w:spacing w:after="0" w:line="240" w:lineRule="auto"/>
        <w:ind w:left="6372" w:firstLine="708"/>
        <w:jc w:val="both"/>
      </w:pPr>
      <w:r w:rsidRPr="008E3B7F">
        <w:t>Jarosław Kowalski</w:t>
      </w:r>
    </w:p>
    <w:p w:rsidR="008410A1" w:rsidRPr="008E3B7F" w:rsidRDefault="008410A1" w:rsidP="008410A1">
      <w:pPr>
        <w:spacing w:after="0" w:line="240" w:lineRule="auto"/>
        <w:jc w:val="both"/>
      </w:pPr>
    </w:p>
    <w:p w:rsidR="008410A1" w:rsidRPr="008E3B7F" w:rsidRDefault="008410A1" w:rsidP="008410A1">
      <w:pPr>
        <w:spacing w:after="0" w:line="240" w:lineRule="auto"/>
        <w:jc w:val="both"/>
      </w:pPr>
    </w:p>
    <w:p w:rsidR="008410A1" w:rsidRPr="008E3B7F" w:rsidRDefault="008410A1" w:rsidP="008410A1">
      <w:pPr>
        <w:spacing w:after="0" w:line="240" w:lineRule="auto"/>
        <w:jc w:val="both"/>
      </w:pPr>
    </w:p>
    <w:p w:rsidR="008410A1" w:rsidRPr="008E3B7F" w:rsidRDefault="008410A1" w:rsidP="008410A1">
      <w:pPr>
        <w:spacing w:after="0" w:line="240" w:lineRule="auto"/>
        <w:jc w:val="both"/>
      </w:pPr>
    </w:p>
    <w:p w:rsidR="008410A1" w:rsidRPr="00E75928" w:rsidRDefault="008410A1" w:rsidP="008410A1">
      <w:pPr>
        <w:spacing w:after="0" w:line="240" w:lineRule="auto"/>
        <w:jc w:val="both"/>
      </w:pPr>
    </w:p>
    <w:p w:rsidR="008410A1" w:rsidRPr="00612233" w:rsidRDefault="008410A1" w:rsidP="008410A1">
      <w:pPr>
        <w:spacing w:after="0" w:line="240" w:lineRule="auto"/>
        <w:jc w:val="both"/>
      </w:pPr>
    </w:p>
    <w:p w:rsidR="008410A1" w:rsidRPr="00612233" w:rsidRDefault="008410A1" w:rsidP="008410A1">
      <w:pPr>
        <w:spacing w:after="0" w:line="240" w:lineRule="auto"/>
        <w:jc w:val="both"/>
      </w:pPr>
    </w:p>
    <w:p w:rsidR="008410A1" w:rsidRPr="00612233" w:rsidRDefault="008410A1" w:rsidP="008410A1">
      <w:pPr>
        <w:spacing w:after="0" w:line="240" w:lineRule="auto"/>
        <w:jc w:val="both"/>
      </w:pPr>
    </w:p>
    <w:p w:rsidR="008410A1" w:rsidRPr="00612233" w:rsidRDefault="008410A1" w:rsidP="008410A1">
      <w:pPr>
        <w:spacing w:after="0" w:line="240" w:lineRule="auto"/>
        <w:jc w:val="both"/>
      </w:pPr>
    </w:p>
    <w:p w:rsidR="008410A1" w:rsidRPr="00612233" w:rsidRDefault="008410A1" w:rsidP="008410A1">
      <w:pPr>
        <w:spacing w:after="0" w:line="240" w:lineRule="auto"/>
        <w:jc w:val="both"/>
      </w:pPr>
    </w:p>
    <w:p w:rsidR="008410A1" w:rsidRDefault="008410A1" w:rsidP="008410A1">
      <w:pPr>
        <w:spacing w:after="0" w:line="240" w:lineRule="auto"/>
        <w:jc w:val="both"/>
      </w:pPr>
    </w:p>
    <w:p w:rsidR="00DB7D8E" w:rsidRPr="00AB670E" w:rsidRDefault="00DB7D8E" w:rsidP="008410A1">
      <w:pPr>
        <w:spacing w:after="0" w:line="240" w:lineRule="auto"/>
        <w:jc w:val="both"/>
      </w:pPr>
    </w:p>
    <w:p w:rsidR="008410A1" w:rsidRPr="00AB670E" w:rsidRDefault="008410A1" w:rsidP="008410A1">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8410A1" w:rsidRPr="00AB670E" w:rsidRDefault="008410A1" w:rsidP="008410A1">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sidR="00DB7D8E">
        <w:rPr>
          <w:rFonts w:eastAsia="Times New Roman"/>
          <w:bCs/>
          <w:sz w:val="18"/>
          <w:szCs w:val="18"/>
          <w:lang w:eastAsia="pl-PL"/>
        </w:rPr>
        <w:t>61</w:t>
      </w:r>
      <w:r>
        <w:rPr>
          <w:rFonts w:eastAsia="Times New Roman"/>
          <w:bCs/>
          <w:sz w:val="18"/>
          <w:szCs w:val="18"/>
          <w:lang w:eastAsia="pl-PL"/>
        </w:rPr>
        <w:t>.202</w:t>
      </w:r>
      <w:r w:rsidR="00DB7D8E">
        <w:rPr>
          <w:rFonts w:eastAsia="Times New Roman"/>
          <w:bCs/>
          <w:sz w:val="18"/>
          <w:szCs w:val="18"/>
          <w:lang w:eastAsia="pl-PL"/>
        </w:rPr>
        <w:t>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w:t>
      </w:r>
      <w:r w:rsidR="00DB7D8E">
        <w:rPr>
          <w:rFonts w:eastAsia="Times New Roman"/>
          <w:bCs/>
          <w:sz w:val="18"/>
          <w:szCs w:val="18"/>
          <w:lang w:eastAsia="pl-PL"/>
        </w:rPr>
        <w:t>20.10</w:t>
      </w:r>
      <w:r>
        <w:rPr>
          <w:rFonts w:eastAsia="Times New Roman"/>
          <w:bCs/>
          <w:sz w:val="18"/>
          <w:szCs w:val="18"/>
          <w:lang w:eastAsia="pl-PL"/>
        </w:rPr>
        <w:t>.202</w:t>
      </w:r>
      <w:r w:rsidR="00DB7D8E">
        <w:rPr>
          <w:rFonts w:eastAsia="Times New Roman"/>
          <w:bCs/>
          <w:sz w:val="18"/>
          <w:szCs w:val="18"/>
          <w:lang w:eastAsia="pl-PL"/>
        </w:rPr>
        <w:t>3</w:t>
      </w:r>
      <w:r w:rsidRPr="00AB670E">
        <w:rPr>
          <w:rFonts w:eastAsia="Times New Roman"/>
          <w:bCs/>
          <w:sz w:val="18"/>
          <w:szCs w:val="18"/>
          <w:lang w:eastAsia="pl-PL"/>
        </w:rPr>
        <w:t>r.</w:t>
      </w:r>
    </w:p>
    <w:p w:rsidR="008410A1" w:rsidRPr="00AB670E" w:rsidRDefault="008410A1" w:rsidP="008410A1">
      <w:pPr>
        <w:spacing w:after="0" w:line="240" w:lineRule="auto"/>
        <w:jc w:val="center"/>
        <w:rPr>
          <w:rFonts w:eastAsia="Times New Roman"/>
          <w:bCs/>
          <w:sz w:val="18"/>
          <w:szCs w:val="18"/>
          <w:lang w:eastAsia="pl-PL"/>
        </w:rPr>
      </w:pPr>
    </w:p>
    <w:p w:rsidR="008410A1" w:rsidRDefault="008410A1" w:rsidP="008410A1">
      <w:pPr>
        <w:spacing w:after="0" w:line="240" w:lineRule="auto"/>
        <w:jc w:val="center"/>
        <w:rPr>
          <w:rFonts w:eastAsia="Times New Roman"/>
          <w:b/>
          <w:bCs/>
          <w:lang w:eastAsia="pl-PL"/>
        </w:rPr>
      </w:pPr>
      <w:r w:rsidRPr="00AB670E">
        <w:rPr>
          <w:rFonts w:eastAsia="Times New Roman"/>
          <w:b/>
          <w:bCs/>
          <w:lang w:eastAsia="pl-PL"/>
        </w:rPr>
        <w:t>REGULAMIN</w:t>
      </w:r>
    </w:p>
    <w:p w:rsidR="008410A1" w:rsidRPr="00AB670E" w:rsidRDefault="008410A1" w:rsidP="008410A1">
      <w:pPr>
        <w:spacing w:after="0" w:line="240" w:lineRule="auto"/>
        <w:jc w:val="center"/>
        <w:rPr>
          <w:rFonts w:eastAsia="Times New Roman"/>
          <w:b/>
          <w:bCs/>
          <w:lang w:eastAsia="pl-PL"/>
        </w:rPr>
      </w:pPr>
    </w:p>
    <w:p w:rsidR="008410A1" w:rsidRDefault="008410A1" w:rsidP="008410A1">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DB7D8E">
        <w:rPr>
          <w:rFonts w:ascii="Times New Roman" w:eastAsia="Times New Roman" w:hAnsi="Times New Roman"/>
          <w:lang w:eastAsia="pl-PL"/>
        </w:rPr>
        <w:t>23 listopada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w:t>
      </w:r>
      <w:r w:rsidR="00DB7D8E">
        <w:rPr>
          <w:rFonts w:ascii="Times New Roman" w:eastAsia="Times New Roman" w:hAnsi="Times New Roman"/>
          <w:i/>
          <w:lang w:eastAsia="pl-PL"/>
        </w:rPr>
        <w:t>313/3</w:t>
      </w:r>
      <w:r>
        <w:rPr>
          <w:rFonts w:ascii="Times New Roman" w:eastAsia="Times New Roman" w:hAnsi="Times New Roman"/>
          <w:i/>
          <w:lang w:eastAsia="pl-PL"/>
        </w:rPr>
        <w:t xml:space="preserve"> położonej w obrębie nr </w:t>
      </w:r>
      <w:r w:rsidR="00DB7D8E">
        <w:rPr>
          <w:rFonts w:ascii="Times New Roman" w:eastAsia="Times New Roman" w:hAnsi="Times New Roman"/>
          <w:i/>
          <w:lang w:eastAsia="pl-PL"/>
        </w:rPr>
        <w:t>000</w:t>
      </w:r>
      <w:r>
        <w:rPr>
          <w:rFonts w:ascii="Times New Roman" w:eastAsia="Times New Roman" w:hAnsi="Times New Roman"/>
          <w:i/>
          <w:lang w:eastAsia="pl-PL"/>
        </w:rPr>
        <w:t xml:space="preserve">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na poprawę warunków zagospodarowania nieruchomości przyległej przeznaczonej na cele </w:t>
      </w:r>
      <w:r w:rsidR="00DB7D8E">
        <w:rPr>
          <w:rFonts w:ascii="Times New Roman" w:eastAsia="Times New Roman" w:hAnsi="Times New Roman"/>
          <w:i/>
          <w:lang w:eastAsia="pl-PL"/>
        </w:rPr>
        <w:t>nie</w:t>
      </w:r>
      <w:r>
        <w:rPr>
          <w:rFonts w:ascii="Times New Roman" w:eastAsia="Times New Roman" w:hAnsi="Times New Roman"/>
          <w:i/>
          <w:lang w:eastAsia="pl-PL"/>
        </w:rPr>
        <w:t xml:space="preserve">mieszkalne  </w:t>
      </w:r>
      <w:r w:rsidR="00DB7D8E">
        <w:rPr>
          <w:rFonts w:ascii="Times New Roman" w:eastAsia="Times New Roman" w:hAnsi="Times New Roman"/>
          <w:i/>
          <w:lang w:eastAsia="pl-PL"/>
        </w:rPr>
        <w:t>(lokal mieszkalno-</w:t>
      </w:r>
      <w:r w:rsidR="00DC5D9D">
        <w:rPr>
          <w:rFonts w:ascii="Times New Roman" w:eastAsia="Times New Roman" w:hAnsi="Times New Roman"/>
          <w:i/>
          <w:lang w:eastAsia="pl-PL"/>
        </w:rPr>
        <w:t>użytkowy; typu biurowo-handlowo-usługowy) tj. działki nr 315 obrębu nr 0002 miasta Dobre Miasto</w:t>
      </w:r>
      <w:r>
        <w:rPr>
          <w:rFonts w:ascii="Times New Roman" w:eastAsia="Times New Roman" w:hAnsi="Times New Roman"/>
          <w:i/>
          <w:lang w:eastAsia="pl-PL"/>
        </w:rPr>
        <w:t>.</w:t>
      </w:r>
    </w:p>
    <w:p w:rsidR="008410A1" w:rsidRPr="00AB670E" w:rsidRDefault="008410A1" w:rsidP="008410A1">
      <w:pPr>
        <w:spacing w:after="0" w:line="240" w:lineRule="auto"/>
        <w:ind w:firstLine="708"/>
        <w:jc w:val="both"/>
        <w:rPr>
          <w:rFonts w:ascii="Times New Roman" w:eastAsia="Times New Roman" w:hAnsi="Times New Roman"/>
          <w:lang w:eastAsia="pl-PL"/>
        </w:rPr>
      </w:pPr>
    </w:p>
    <w:p w:rsidR="008410A1" w:rsidRPr="00E75928" w:rsidRDefault="008410A1" w:rsidP="008410A1">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DC5D9D">
        <w:rPr>
          <w:rFonts w:ascii="Times New Roman" w:eastAsia="Times New Roman" w:hAnsi="Times New Roman"/>
          <w:lang w:eastAsia="pl-PL"/>
        </w:rPr>
        <w:t>ie o przetargu znak: IN.6810.61</w:t>
      </w:r>
      <w:r>
        <w:rPr>
          <w:rFonts w:ascii="Times New Roman" w:eastAsia="Times New Roman" w:hAnsi="Times New Roman"/>
          <w:lang w:eastAsia="pl-PL"/>
        </w:rPr>
        <w:t>.202</w:t>
      </w:r>
      <w:r w:rsidR="00DC5D9D">
        <w:rPr>
          <w:rFonts w:ascii="Times New Roman" w:eastAsia="Times New Roman" w:hAnsi="Times New Roman"/>
          <w:lang w:eastAsia="pl-PL"/>
        </w:rPr>
        <w:t>3</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DC5D9D">
        <w:rPr>
          <w:rFonts w:ascii="Times New Roman" w:eastAsia="Times New Roman" w:hAnsi="Times New Roman"/>
          <w:lang w:eastAsia="pl-PL"/>
        </w:rPr>
        <w:t>20 października</w:t>
      </w:r>
      <w:r>
        <w:rPr>
          <w:rFonts w:ascii="Times New Roman" w:eastAsia="Times New Roman" w:hAnsi="Times New Roman"/>
          <w:lang w:eastAsia="pl-PL"/>
        </w:rPr>
        <w:t xml:space="preserve"> 202</w:t>
      </w:r>
      <w:r w:rsidR="00DC5D9D">
        <w:rPr>
          <w:rFonts w:ascii="Times New Roman" w:eastAsia="Times New Roman" w:hAnsi="Times New Roman"/>
          <w:lang w:eastAsia="pl-PL"/>
        </w:rPr>
        <w:t>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8410A1" w:rsidRPr="00AB670E" w:rsidRDefault="008410A1" w:rsidP="008410A1">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8410A1" w:rsidRPr="00AB670E" w:rsidRDefault="008410A1" w:rsidP="008410A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8410A1" w:rsidRPr="00AB670E" w:rsidRDefault="008410A1" w:rsidP="008410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8410A1" w:rsidRPr="00AB670E" w:rsidRDefault="008410A1" w:rsidP="008410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8410A1" w:rsidRPr="00AB670E" w:rsidRDefault="008410A1" w:rsidP="008410A1">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8410A1" w:rsidRDefault="008410A1" w:rsidP="008410A1">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sidR="00DC5D9D">
        <w:rPr>
          <w:rFonts w:ascii="Times New Roman" w:eastAsia="Times New Roman" w:hAnsi="Times New Roman"/>
          <w:b/>
          <w:u w:val="single"/>
          <w:lang w:eastAsia="pl-PL"/>
        </w:rPr>
        <w:t>100</w:t>
      </w:r>
      <w:r>
        <w:rPr>
          <w:rFonts w:ascii="Times New Roman" w:eastAsia="Times New Roman" w:hAnsi="Times New Roman"/>
          <w:b/>
          <w:u w:val="single"/>
          <w:lang w:eastAsia="pl-PL"/>
        </w:rPr>
        <w:t>,00 zł,</w:t>
      </w:r>
    </w:p>
    <w:p w:rsidR="008410A1" w:rsidRPr="00506259" w:rsidRDefault="008410A1" w:rsidP="008410A1">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minimalnego postąpienia ustala się na kwotę - </w:t>
      </w:r>
      <w:r w:rsidR="00DC5D9D">
        <w:rPr>
          <w:rFonts w:ascii="Times New Roman" w:eastAsia="Times New Roman" w:hAnsi="Times New Roman"/>
          <w:b/>
          <w:u w:val="single"/>
          <w:lang w:eastAsia="pl-PL"/>
        </w:rPr>
        <w:t>10</w:t>
      </w:r>
      <w:r w:rsidRPr="00506259">
        <w:rPr>
          <w:rFonts w:ascii="Times New Roman" w:eastAsia="Times New Roman" w:hAnsi="Times New Roman"/>
          <w:b/>
          <w:u w:val="single"/>
          <w:lang w:eastAsia="pl-PL"/>
        </w:rPr>
        <w:t>,00 zł.</w:t>
      </w:r>
    </w:p>
    <w:p w:rsidR="008410A1" w:rsidRPr="00AB670E" w:rsidRDefault="008410A1" w:rsidP="008410A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8410A1" w:rsidRPr="00AB670E" w:rsidRDefault="008410A1" w:rsidP="008410A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8410A1" w:rsidRPr="00AB670E" w:rsidRDefault="008410A1" w:rsidP="008410A1">
      <w:pPr>
        <w:spacing w:after="0" w:line="240" w:lineRule="auto"/>
        <w:jc w:val="center"/>
        <w:rPr>
          <w:rFonts w:ascii="Times New Roman" w:eastAsia="Times New Roman" w:hAnsi="Times New Roman"/>
          <w:lang w:eastAsia="pl-PL"/>
        </w:rPr>
      </w:pPr>
    </w:p>
    <w:p w:rsidR="008410A1" w:rsidRPr="00AB670E" w:rsidRDefault="008410A1" w:rsidP="008410A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8410A1" w:rsidRPr="00AB670E" w:rsidRDefault="008410A1" w:rsidP="008410A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8410A1" w:rsidRPr="00AB670E" w:rsidRDefault="008410A1" w:rsidP="008410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8410A1" w:rsidRPr="00AB670E" w:rsidRDefault="008410A1" w:rsidP="008410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8410A1" w:rsidRPr="00AB670E" w:rsidRDefault="008410A1" w:rsidP="008410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8410A1" w:rsidRPr="00AB670E" w:rsidRDefault="008410A1" w:rsidP="008410A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8410A1" w:rsidRPr="00AB670E" w:rsidRDefault="008410A1" w:rsidP="008410A1">
      <w:pPr>
        <w:spacing w:after="0" w:line="240" w:lineRule="auto"/>
        <w:jc w:val="both"/>
        <w:rPr>
          <w:rFonts w:ascii="Times New Roman" w:eastAsia="Times New Roman" w:hAnsi="Times New Roman"/>
          <w:lang w:eastAsia="pl-PL"/>
        </w:rPr>
      </w:pPr>
    </w:p>
    <w:p w:rsidR="008410A1" w:rsidRPr="00AB670E" w:rsidRDefault="008410A1" w:rsidP="008410A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8410A1" w:rsidRPr="00AB670E" w:rsidRDefault="008410A1" w:rsidP="008410A1">
      <w:pPr>
        <w:spacing w:after="0" w:line="240" w:lineRule="auto"/>
        <w:jc w:val="center"/>
        <w:rPr>
          <w:rFonts w:ascii="Times New Roman" w:eastAsia="Times New Roman" w:hAnsi="Times New Roman"/>
          <w:lang w:eastAsia="pl-PL"/>
        </w:rPr>
      </w:pPr>
    </w:p>
    <w:p w:rsidR="008410A1" w:rsidRPr="00A708F5" w:rsidRDefault="008410A1" w:rsidP="008410A1">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8410A1" w:rsidRPr="00615C24" w:rsidRDefault="008410A1" w:rsidP="008410A1">
      <w:pPr>
        <w:spacing w:after="0" w:line="240" w:lineRule="auto"/>
        <w:jc w:val="both"/>
        <w:rPr>
          <w:color w:val="FFFFFF" w:themeColor="background1"/>
        </w:rPr>
      </w:pPr>
      <w:r>
        <w:rPr>
          <w:color w:val="FFFFFF" w:themeColor="background1"/>
        </w:rPr>
        <w:t xml:space="preserve"> </w:t>
      </w:r>
      <w:proofErr w:type="spellStart"/>
      <w:r>
        <w:rPr>
          <w:color w:val="FFFFFF" w:themeColor="background1"/>
        </w:rPr>
        <w:t>Bu</w:t>
      </w:r>
      <w:r w:rsidRPr="00615C24">
        <w:rPr>
          <w:color w:val="FFFFFF" w:themeColor="background1"/>
        </w:rPr>
        <w:t>a</w:t>
      </w:r>
      <w:proofErr w:type="spellEnd"/>
    </w:p>
    <w:p w:rsidR="008410A1" w:rsidRPr="008E3B7F" w:rsidRDefault="008410A1" w:rsidP="008410A1">
      <w:pPr>
        <w:spacing w:after="0" w:line="240" w:lineRule="auto"/>
        <w:jc w:val="both"/>
      </w:pPr>
      <w:bookmarkStart w:id="0" w:name="_GoBack"/>
    </w:p>
    <w:p w:rsidR="008410A1" w:rsidRPr="008E3B7F" w:rsidRDefault="008410A1" w:rsidP="008410A1">
      <w:pPr>
        <w:spacing w:after="0" w:line="240" w:lineRule="auto"/>
        <w:ind w:left="7080"/>
        <w:jc w:val="both"/>
      </w:pPr>
      <w:r w:rsidRPr="008E3B7F">
        <w:t xml:space="preserve">       Burmistrz</w:t>
      </w:r>
    </w:p>
    <w:p w:rsidR="008410A1" w:rsidRPr="008E3B7F" w:rsidRDefault="008410A1" w:rsidP="008410A1">
      <w:pPr>
        <w:spacing w:after="0" w:line="240" w:lineRule="auto"/>
        <w:ind w:left="7080"/>
        <w:jc w:val="both"/>
      </w:pPr>
      <w:r w:rsidRPr="008E3B7F">
        <w:t xml:space="preserve">              /-/</w:t>
      </w:r>
    </w:p>
    <w:p w:rsidR="008410A1" w:rsidRPr="008E3B7F" w:rsidRDefault="008410A1" w:rsidP="008410A1">
      <w:pPr>
        <w:spacing w:after="0" w:line="240" w:lineRule="auto"/>
        <w:ind w:left="6372" w:firstLine="708"/>
        <w:jc w:val="both"/>
      </w:pPr>
      <w:r w:rsidRPr="008E3B7F">
        <w:t xml:space="preserve">Jarosław Kowalski  </w:t>
      </w:r>
    </w:p>
    <w:bookmarkEnd w:id="0"/>
    <w:p w:rsidR="00BC75C7" w:rsidRPr="008E3B7F" w:rsidRDefault="00BC75C7"/>
    <w:sectPr w:rsidR="00BC75C7" w:rsidRPr="008E3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A1"/>
    <w:rsid w:val="003C4935"/>
    <w:rsid w:val="00465EDF"/>
    <w:rsid w:val="007A38A7"/>
    <w:rsid w:val="008410A1"/>
    <w:rsid w:val="008E3B7F"/>
    <w:rsid w:val="00BC75C7"/>
    <w:rsid w:val="00C17AC2"/>
    <w:rsid w:val="00DB7D8E"/>
    <w:rsid w:val="00DC5D9D"/>
    <w:rsid w:val="00F73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0A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0A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1429</Words>
  <Characters>8578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2023-10-20T09:44:00Z</cp:lastPrinted>
  <dcterms:created xsi:type="dcterms:W3CDTF">2023-10-20T08:09:00Z</dcterms:created>
  <dcterms:modified xsi:type="dcterms:W3CDTF">2023-10-23T12:09:00Z</dcterms:modified>
</cp:coreProperties>
</file>