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1C" w:rsidRPr="009634FD" w:rsidRDefault="003E6C1C" w:rsidP="003E6C1C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IN.6810.2.39</w:t>
      </w:r>
      <w:r w:rsidRPr="009634FD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9</w:t>
      </w:r>
      <w:r w:rsidRPr="009634FD">
        <w:rPr>
          <w:rFonts w:ascii="Times New Roman" w:eastAsia="Times New Roman" w:hAnsi="Times New Roman"/>
          <w:bCs/>
          <w:lang w:eastAsia="pl-PL"/>
        </w:rPr>
        <w:t>.JŁ</w:t>
      </w:r>
      <w:r w:rsidRPr="009634FD">
        <w:rPr>
          <w:rFonts w:ascii="Times New Roman" w:eastAsia="Times New Roman" w:hAnsi="Times New Roman"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08.11</w:t>
      </w:r>
      <w:r w:rsidRPr="009634FD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9</w:t>
      </w:r>
      <w:r w:rsidRPr="009634FD">
        <w:rPr>
          <w:rFonts w:ascii="Times New Roman" w:eastAsia="Times New Roman" w:hAnsi="Times New Roman"/>
          <w:bCs/>
          <w:lang w:eastAsia="pl-PL"/>
        </w:rPr>
        <w:t>r.</w:t>
      </w:r>
    </w:p>
    <w:p w:rsidR="003E6C1C" w:rsidRPr="009634FD" w:rsidRDefault="003E6C1C" w:rsidP="003E6C1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3E6C1C" w:rsidRDefault="003E6C1C" w:rsidP="003E6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E6C1C" w:rsidRDefault="003E6C1C" w:rsidP="003E6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3E6C1C" w:rsidRPr="009634FD" w:rsidRDefault="003E6C1C" w:rsidP="003E6C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E6C1C" w:rsidRPr="009634FD" w:rsidRDefault="003E6C1C" w:rsidP="003E6C1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E6C1C" w:rsidRDefault="003E6C1C" w:rsidP="003E6C1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U. z 2018r., poz. </w:t>
      </w:r>
      <w:r>
        <w:rPr>
          <w:rFonts w:ascii="Times New Roman" w:eastAsia="Times New Roman" w:hAnsi="Times New Roman"/>
          <w:lang w:eastAsia="pl-PL"/>
        </w:rPr>
        <w:t>2204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DF07A7">
        <w:rPr>
          <w:rFonts w:ascii="Times New Roman" w:eastAsia="Times New Roman" w:hAnsi="Times New Roman"/>
          <w:lang w:eastAsia="pl-PL"/>
        </w:rPr>
        <w:t>. zm.) oraz uchwały nr XXXIII/258/98  Rady Miejskiej w Dobrym Mieście z dnia 27.02.1998 r. w sprawie zasad tworzenia oraz gospodarowania zasobem nieruchomości stanowiący</w:t>
      </w:r>
      <w:r>
        <w:rPr>
          <w:rFonts w:ascii="Times New Roman" w:eastAsia="Times New Roman" w:hAnsi="Times New Roman"/>
          <w:lang w:eastAsia="pl-PL"/>
        </w:rPr>
        <w:t xml:space="preserve">ch własność Gminy Dobre Miasto </w:t>
      </w:r>
      <w:r w:rsidRPr="00DF07A7">
        <w:rPr>
          <w:rFonts w:ascii="Times New Roman" w:eastAsia="Times New Roman" w:hAnsi="Times New Roman"/>
          <w:lang w:eastAsia="pl-PL"/>
        </w:rPr>
        <w:t xml:space="preserve">(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DF07A7">
        <w:rPr>
          <w:rFonts w:ascii="Times New Roman" w:eastAsia="Times New Roman" w:hAnsi="Times New Roman"/>
          <w:lang w:eastAsia="pl-PL"/>
        </w:rPr>
        <w:t>. zm.).</w:t>
      </w:r>
    </w:p>
    <w:p w:rsidR="003E6C1C" w:rsidRPr="00DF07A7" w:rsidRDefault="003E6C1C" w:rsidP="003E6C1C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3E6C1C" w:rsidRPr="00DF07A7" w:rsidRDefault="003E6C1C" w:rsidP="003E6C1C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niżej wymienioną  nieruchomość gruntową z której wydzielono parcele, stanowiącą  mienie komunalne położoną na terenie miasta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3E6C1C" w:rsidRPr="00DF07A7" w:rsidRDefault="003E6C1C" w:rsidP="003E6C1C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 w:rsidRPr="00DF07A7">
        <w:rPr>
          <w:rFonts w:ascii="Times New Roman" w:eastAsia="Times New Roman" w:hAnsi="Times New Roman"/>
          <w:i/>
          <w:lang w:eastAsia="pl-PL"/>
        </w:rPr>
        <w:t>w sprawie: „ ustalenia minimalnych  stawek czynszu za  dzierżawę gruntów  stanowiących mienie  komunalne Gminy Dobre Miasto”   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gruntu na terenie miasta Dobre Miasto, przeznaczonego na cele: składowe i magazynowe wynosi 0,50  zł.</w:t>
      </w:r>
    </w:p>
    <w:p w:rsidR="003E6C1C" w:rsidRPr="00DF07A7" w:rsidRDefault="003E6C1C" w:rsidP="003E6C1C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 xml:space="preserve">usług   (tekst jednolity Dz.U. </w:t>
      </w:r>
      <w:r w:rsidRPr="008A12E0">
        <w:rPr>
          <w:rFonts w:ascii="Times New Roman" w:hAnsi="Times New Roman"/>
        </w:rPr>
        <w:t>z 201</w:t>
      </w:r>
      <w:r>
        <w:rPr>
          <w:rFonts w:ascii="Times New Roman" w:hAnsi="Times New Roman"/>
        </w:rPr>
        <w:t>8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2174 </w:t>
      </w:r>
      <w:r w:rsidRPr="00DF07A7">
        <w:rPr>
          <w:rFonts w:ascii="Times New Roman" w:hAnsi="Times New Roman"/>
        </w:rPr>
        <w:t xml:space="preserve">z późn.zm.). </w:t>
      </w:r>
    </w:p>
    <w:p w:rsidR="003E6C1C" w:rsidRPr="00DF07A7" w:rsidRDefault="003E6C1C" w:rsidP="003E6C1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3E6C1C" w:rsidRPr="009634FD" w:rsidTr="00637395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3E6C1C" w:rsidRPr="009634FD" w:rsidRDefault="003E6C1C" w:rsidP="00637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3E6C1C" w:rsidRPr="009634FD" w:rsidRDefault="003E6C1C" w:rsidP="00637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3E6C1C" w:rsidRPr="009634FD" w:rsidRDefault="003E6C1C" w:rsidP="00637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3E6C1C" w:rsidRPr="009634FD" w:rsidRDefault="003E6C1C" w:rsidP="00637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3E6C1C" w:rsidRPr="009634FD" w:rsidRDefault="003E6C1C" w:rsidP="006373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E6C1C" w:rsidRPr="009634FD" w:rsidRDefault="003E6C1C" w:rsidP="006373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3E6C1C" w:rsidRPr="009634FD" w:rsidRDefault="003E6C1C" w:rsidP="0063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3E6C1C" w:rsidRPr="009634FD" w:rsidRDefault="003E6C1C" w:rsidP="0063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C1C" w:rsidRPr="009634FD" w:rsidRDefault="003E6C1C" w:rsidP="0063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3E6C1C" w:rsidRPr="009634FD" w:rsidRDefault="003E6C1C" w:rsidP="0063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3E6C1C" w:rsidRPr="009634FD" w:rsidRDefault="003E6C1C" w:rsidP="0063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C1C" w:rsidRPr="009634FD" w:rsidRDefault="003E6C1C" w:rsidP="0063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3E6C1C" w:rsidRPr="009634FD" w:rsidTr="00637395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6C1C" w:rsidRPr="00DF07A7" w:rsidRDefault="003E6C1C" w:rsidP="0063739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3E6C1C" w:rsidRPr="00DF07A7" w:rsidRDefault="003E6C1C" w:rsidP="0063739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Obręb nr 5</w:t>
            </w:r>
          </w:p>
          <w:p w:rsidR="003E6C1C" w:rsidRPr="00DF07A7" w:rsidRDefault="003E6C1C" w:rsidP="0063739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ul. Wojska Polskiego </w:t>
            </w:r>
          </w:p>
          <w:p w:rsidR="003E6C1C" w:rsidRPr="00DF07A7" w:rsidRDefault="003E6C1C" w:rsidP="0063739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zaplecze budynku mieszkalnego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nr 37-39</w:t>
            </w:r>
          </w:p>
          <w:p w:rsidR="003E6C1C" w:rsidRPr="00DF07A7" w:rsidRDefault="003E6C1C" w:rsidP="0063739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83/20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0,1535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9,25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3E6C1C" w:rsidRPr="00DF07A7" w:rsidRDefault="003E6C1C" w:rsidP="00637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OL1O/00039141/5</w:t>
            </w:r>
          </w:p>
          <w:p w:rsidR="003E6C1C" w:rsidRPr="00DF07A7" w:rsidRDefault="003E6C1C" w:rsidP="00637395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parceli według ewidencji gruntów-  Bi.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E6C1C" w:rsidRPr="00DF07A7" w:rsidRDefault="003E6C1C" w:rsidP="006373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E6C1C" w:rsidRPr="00DF07A7" w:rsidRDefault="003E6C1C" w:rsidP="00637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83/20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5,25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3E6C1C" w:rsidRPr="00DF07A7" w:rsidRDefault="003E6C1C" w:rsidP="00637395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Parcela użytkowana  bezumownie, na  terenie wydzielonej parceli znajduje się wiata do składowania drewna stanowiąca własność osoby fizycznej. </w:t>
            </w:r>
          </w:p>
          <w:p w:rsidR="003E6C1C" w:rsidRPr="00DF07A7" w:rsidRDefault="003E6C1C" w:rsidP="0063739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6C1C" w:rsidRPr="00DF07A7" w:rsidRDefault="003E6C1C" w:rsidP="003E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2,63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dwa złote 63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6C1C" w:rsidRPr="00DF07A7" w:rsidRDefault="003E6C1C" w:rsidP="0063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3E6C1C" w:rsidRPr="00DF07A7" w:rsidRDefault="003E6C1C" w:rsidP="0063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3E6C1C" w:rsidRPr="009634FD" w:rsidRDefault="003E6C1C" w:rsidP="003E6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3E6C1C" w:rsidRPr="009634FD" w:rsidRDefault="003E6C1C" w:rsidP="003E6C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3E6C1C" w:rsidRPr="009634FD" w:rsidRDefault="003E6C1C" w:rsidP="003E6C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3E6C1C" w:rsidRPr="009634FD" w:rsidRDefault="003E6C1C" w:rsidP="003E6C1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3E6C1C" w:rsidRPr="009634FD" w:rsidRDefault="003E6C1C" w:rsidP="003E6C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12.11</w:t>
      </w:r>
      <w:r w:rsidRPr="009634F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9r. do dnia 03.12</w:t>
      </w:r>
      <w:r w:rsidRPr="009634F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3E6C1C" w:rsidRPr="009634FD" w:rsidRDefault="003E6C1C" w:rsidP="003E6C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parcele wykazane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3E6C1C" w:rsidRPr="009634FD" w:rsidRDefault="003E6C1C" w:rsidP="003E6C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3E6C1C" w:rsidRPr="00050664" w:rsidRDefault="003E6C1C" w:rsidP="003E6C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3E6C1C" w:rsidRDefault="003E6C1C" w:rsidP="003E6C1C">
      <w:pPr>
        <w:rPr>
          <w:rFonts w:ascii="Times New Roman" w:hAnsi="Times New Roman"/>
        </w:rPr>
      </w:pPr>
    </w:p>
    <w:p w:rsidR="003E6C1C" w:rsidRPr="004F6931" w:rsidRDefault="003E6C1C" w:rsidP="003E6C1C">
      <w:pPr>
        <w:rPr>
          <w:rFonts w:ascii="Times New Roman" w:hAnsi="Times New Roman"/>
        </w:rPr>
      </w:pPr>
    </w:p>
    <w:p w:rsidR="003E6C1C" w:rsidRPr="004F6931" w:rsidRDefault="003E6C1C" w:rsidP="003E6C1C">
      <w:pPr>
        <w:spacing w:after="0"/>
        <w:ind w:left="7791"/>
      </w:pPr>
      <w:r w:rsidRPr="004F6931">
        <w:t xml:space="preserve">   Burmistrz</w:t>
      </w:r>
    </w:p>
    <w:p w:rsidR="003E6C1C" w:rsidRPr="004F6931" w:rsidRDefault="003E6C1C" w:rsidP="003E6C1C">
      <w:pPr>
        <w:spacing w:after="0"/>
        <w:ind w:left="7791"/>
      </w:pPr>
      <w:r w:rsidRPr="004F6931">
        <w:t xml:space="preserve">        /-/</w:t>
      </w:r>
    </w:p>
    <w:p w:rsidR="003E6C1C" w:rsidRPr="004F6931" w:rsidRDefault="003E6C1C" w:rsidP="003E6C1C">
      <w:pPr>
        <w:spacing w:after="0"/>
        <w:ind w:left="7791"/>
      </w:pPr>
      <w:r w:rsidRPr="004F6931">
        <w:t>Jarosław Kowalski</w:t>
      </w:r>
    </w:p>
    <w:p w:rsidR="00FC5C6F" w:rsidRPr="004F6931" w:rsidRDefault="00FC5C6F">
      <w:bookmarkStart w:id="0" w:name="_GoBack"/>
      <w:bookmarkEnd w:id="0"/>
    </w:p>
    <w:sectPr w:rsidR="00FC5C6F" w:rsidRPr="004F6931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C"/>
    <w:rsid w:val="003E6C1C"/>
    <w:rsid w:val="004F6931"/>
    <w:rsid w:val="00F74C58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1C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1C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2019-11-08T11:13:00Z</cp:lastPrinted>
  <dcterms:created xsi:type="dcterms:W3CDTF">2019-11-08T11:06:00Z</dcterms:created>
  <dcterms:modified xsi:type="dcterms:W3CDTF">2019-11-13T12:23:00Z</dcterms:modified>
</cp:coreProperties>
</file>