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36" w:rsidRPr="00211B32" w:rsidRDefault="00FB3836" w:rsidP="00FB3836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6810.2.35.2020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08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7.2020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FB3836" w:rsidRPr="00211B32" w:rsidRDefault="00FB3836" w:rsidP="00FB3836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FB3836" w:rsidRPr="00211B32" w:rsidRDefault="00FB3836" w:rsidP="00FB3836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FB3836" w:rsidRPr="00211B32" w:rsidRDefault="00FB3836" w:rsidP="00FB383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B3836" w:rsidRPr="00211B32" w:rsidRDefault="00FB3836" w:rsidP="00FB3836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2020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 ( Dz. Urz. Woj. Warmińsko-Mazurskiego z 2019r. poz. 5534).</w:t>
      </w:r>
    </w:p>
    <w:p w:rsidR="00FB3836" w:rsidRPr="00211B32" w:rsidRDefault="00FB3836" w:rsidP="00FB3836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 w:rsidR="004A6193">
        <w:rPr>
          <w:rFonts w:eastAsia="Times New Roman" w:cs="Times New Roman"/>
          <w:b/>
          <w:i/>
          <w:szCs w:val="24"/>
          <w:u w:val="single"/>
          <w:lang w:eastAsia="pl-PL"/>
        </w:rPr>
        <w:t>84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,00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pod ogródek letni.</w:t>
      </w:r>
    </w:p>
    <w:p w:rsidR="00FB3836" w:rsidRPr="00211B32" w:rsidRDefault="00FB3836" w:rsidP="00FB3836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FB3836" w:rsidRPr="00211B32" w:rsidRDefault="00FB3836" w:rsidP="00FB3836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FB3836" w:rsidRDefault="00FB3836" w:rsidP="00FB3836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 xml:space="preserve">-pod </w:t>
      </w:r>
      <w:r>
        <w:rPr>
          <w:rFonts w:eastAsia="Times New Roman" w:cs="Times New Roman"/>
          <w:i/>
          <w:szCs w:val="24"/>
          <w:lang w:eastAsia="pl-PL"/>
        </w:rPr>
        <w:t>ogródek letni – 1,0</w:t>
      </w:r>
      <w:r w:rsidRPr="00211B32">
        <w:rPr>
          <w:rFonts w:eastAsia="Times New Roman" w:cs="Times New Roman"/>
          <w:i/>
          <w:szCs w:val="24"/>
          <w:lang w:eastAsia="pl-PL"/>
        </w:rPr>
        <w:t>0 zł.</w:t>
      </w:r>
    </w:p>
    <w:p w:rsidR="00FB3836" w:rsidRDefault="00FB3836" w:rsidP="00FB3836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2020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106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p w:rsidR="00FB3836" w:rsidRPr="00211B32" w:rsidRDefault="00FB3836" w:rsidP="00FB3836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FB3836" w:rsidRPr="00211B32" w:rsidTr="000663D0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B3836" w:rsidRPr="00211B32" w:rsidRDefault="00FB3836" w:rsidP="000663D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B3836" w:rsidRPr="00211B32" w:rsidRDefault="00FB3836" w:rsidP="000663D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B3836" w:rsidRPr="00211B32" w:rsidRDefault="00FB3836" w:rsidP="000663D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FB3836" w:rsidRPr="00211B32" w:rsidTr="000663D0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4 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Górna 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zaplecze budynku mieszkalnego nr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działka nr 99/15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0,4056 ha 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nr 1 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84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Bi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84,00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OL1O/00039121/9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FB3836" w:rsidRPr="00211B32" w:rsidRDefault="00FB3836" w:rsidP="000663D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99/15 obrębu nr 4 miasta Dobre Miasto, przeznaczona pod </w:t>
            </w:r>
            <w:r w:rsidR="004A6193">
              <w:rPr>
                <w:rFonts w:eastAsia="Times New Roman" w:cs="Times New Roman"/>
                <w:sz w:val="20"/>
                <w:szCs w:val="20"/>
                <w:lang w:eastAsia="pl-PL"/>
              </w:rPr>
              <w:t>ogródek letni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FB3836" w:rsidRPr="00211B32" w:rsidRDefault="00FB3836" w:rsidP="000663D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</w:t>
            </w: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FB3836" w:rsidRPr="00211B32" w:rsidRDefault="00FB3836" w:rsidP="000663D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tereny zabudowy mieszkaniowej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wielorodzinnej.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3836" w:rsidRPr="00211B32" w:rsidRDefault="00FB3836" w:rsidP="00FB3836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84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osiemdziesiąt cztery 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złote 00/100)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B3836" w:rsidRPr="00211B32" w:rsidRDefault="00FB3836" w:rsidP="000663D0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B3836" w:rsidRPr="00211B32" w:rsidRDefault="00FB3836" w:rsidP="000663D0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 xml:space="preserve">W przypadku, o ile przez dzierżawiony teren przechodzą sieci wodociągowe, kanalizacji sanitarnej, gazowe itp., Dzierżawca winien natychmiast udostępnić  dzierżawiony </w:t>
      </w:r>
    </w:p>
    <w:p w:rsidR="00FB3836" w:rsidRPr="00211B32" w:rsidRDefault="00FB3836" w:rsidP="00FB383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211B32">
        <w:rPr>
          <w:rFonts w:eastAsia="Times New Roman" w:cs="Times New Roman"/>
          <w:szCs w:val="24"/>
          <w:lang w:eastAsia="pl-PL"/>
        </w:rPr>
        <w:t>tj</w:t>
      </w:r>
      <w:proofErr w:type="spellEnd"/>
      <w:r w:rsidRPr="00211B32">
        <w:rPr>
          <w:rFonts w:eastAsia="Times New Roman" w:cs="Times New Roman"/>
          <w:szCs w:val="24"/>
          <w:lang w:eastAsia="pl-PL"/>
        </w:rPr>
        <w:t xml:space="preserve"> .od dnia  </w:t>
      </w:r>
      <w:r w:rsidRPr="00211B32">
        <w:rPr>
          <w:rFonts w:eastAsia="Times New Roman" w:cs="Times New Roman"/>
          <w:b/>
          <w:szCs w:val="24"/>
          <w:lang w:eastAsia="pl-PL"/>
        </w:rPr>
        <w:t>0</w:t>
      </w:r>
      <w:r>
        <w:rPr>
          <w:rFonts w:eastAsia="Times New Roman" w:cs="Times New Roman"/>
          <w:b/>
          <w:szCs w:val="24"/>
          <w:lang w:eastAsia="pl-PL"/>
        </w:rPr>
        <w:t>8.07.2020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dnia  2</w:t>
      </w:r>
      <w:r>
        <w:rPr>
          <w:rFonts w:eastAsia="Times New Roman" w:cs="Times New Roman"/>
          <w:b/>
          <w:szCs w:val="24"/>
          <w:lang w:eastAsia="pl-PL"/>
        </w:rPr>
        <w:t>9</w:t>
      </w:r>
      <w:r w:rsidRPr="00211B32">
        <w:rPr>
          <w:rFonts w:eastAsia="Times New Roman" w:cs="Times New Roman"/>
          <w:b/>
          <w:szCs w:val="24"/>
          <w:lang w:eastAsia="pl-PL"/>
        </w:rPr>
        <w:t>.07.2019r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FB3836" w:rsidRPr="00211B32" w:rsidRDefault="004A1E05" w:rsidP="00FB383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FB3836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FB3836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FB3836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FB3836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FB3836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FB3836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FB3836" w:rsidRPr="00211B32" w:rsidRDefault="00FB3836" w:rsidP="00FB383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B3836" w:rsidRPr="00033CD5" w:rsidRDefault="00FB3836" w:rsidP="00FB3836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B3836" w:rsidRPr="00211B32" w:rsidRDefault="00FB3836" w:rsidP="00FB383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FB3836" w:rsidRPr="00211B32" w:rsidRDefault="00FB3836" w:rsidP="00FB3836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FB3836" w:rsidRPr="00145479" w:rsidRDefault="00FB3836" w:rsidP="00FB383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B3836" w:rsidRPr="00145479" w:rsidRDefault="00FB3836" w:rsidP="00FB3836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145479">
        <w:rPr>
          <w:rFonts w:ascii="Calibri" w:eastAsia="Calibri" w:hAnsi="Calibri" w:cs="Times New Roman"/>
          <w:sz w:val="22"/>
        </w:rPr>
        <w:t xml:space="preserve">    Burmistrz</w:t>
      </w:r>
    </w:p>
    <w:p w:rsidR="00FB3836" w:rsidRPr="00145479" w:rsidRDefault="00FB3836" w:rsidP="00FB3836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145479">
        <w:rPr>
          <w:rFonts w:ascii="Calibri" w:eastAsia="Calibri" w:hAnsi="Calibri" w:cs="Times New Roman"/>
          <w:sz w:val="22"/>
        </w:rPr>
        <w:t xml:space="preserve">         /-/</w:t>
      </w:r>
    </w:p>
    <w:p w:rsidR="00FB3836" w:rsidRPr="00145479" w:rsidRDefault="00FB3836" w:rsidP="00FB3836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145479">
        <w:rPr>
          <w:rFonts w:ascii="Calibri" w:eastAsia="Calibri" w:hAnsi="Calibri" w:cs="Times New Roman"/>
          <w:sz w:val="22"/>
        </w:rPr>
        <w:t>Jarosław Kowalski</w:t>
      </w:r>
    </w:p>
    <w:p w:rsidR="00FB3836" w:rsidRPr="00145479" w:rsidRDefault="00FB3836" w:rsidP="00FB3836">
      <w:pPr>
        <w:spacing w:line="240" w:lineRule="auto"/>
      </w:pPr>
    </w:p>
    <w:p w:rsidR="00FB3836" w:rsidRPr="00145479" w:rsidRDefault="00FB3836" w:rsidP="00FB3836"/>
    <w:p w:rsidR="003E730A" w:rsidRPr="00145479" w:rsidRDefault="003E730A"/>
    <w:sectPr w:rsidR="003E730A" w:rsidRPr="00145479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05" w:rsidRDefault="004A1E05">
      <w:pPr>
        <w:spacing w:line="240" w:lineRule="auto"/>
      </w:pPr>
      <w:r>
        <w:separator/>
      </w:r>
    </w:p>
  </w:endnote>
  <w:endnote w:type="continuationSeparator" w:id="0">
    <w:p w:rsidR="004A1E05" w:rsidRDefault="004A1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4A6193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4547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45479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4A1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05" w:rsidRDefault="004A1E05">
      <w:pPr>
        <w:spacing w:line="240" w:lineRule="auto"/>
      </w:pPr>
      <w:r>
        <w:separator/>
      </w:r>
    </w:p>
  </w:footnote>
  <w:footnote w:type="continuationSeparator" w:id="0">
    <w:p w:rsidR="004A1E05" w:rsidRDefault="004A1E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6"/>
    <w:rsid w:val="00145479"/>
    <w:rsid w:val="003E730A"/>
    <w:rsid w:val="004A1E05"/>
    <w:rsid w:val="004A6193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38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38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2020-07-08T10:19:00Z</cp:lastPrinted>
  <dcterms:created xsi:type="dcterms:W3CDTF">2020-07-08T07:59:00Z</dcterms:created>
  <dcterms:modified xsi:type="dcterms:W3CDTF">2020-07-13T12:07:00Z</dcterms:modified>
</cp:coreProperties>
</file>