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5" w:rsidRPr="001A0045" w:rsidRDefault="001A0045" w:rsidP="001A0045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Dobre Miasto, 24.06.2020r.</w:t>
      </w:r>
    </w:p>
    <w:p w:rsidR="001A0045" w:rsidRPr="001A0045" w:rsidRDefault="001A0045" w:rsidP="001A0045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A0045" w:rsidRPr="001A0045" w:rsidRDefault="001A0045" w:rsidP="001A0045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IN.6810.2.28.2020.JŁ</w:t>
      </w:r>
    </w:p>
    <w:p w:rsidR="001A0045" w:rsidRPr="001A0045" w:rsidRDefault="001A0045" w:rsidP="001A0045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A0045" w:rsidRPr="001A0045" w:rsidRDefault="001A0045" w:rsidP="001A0045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1A0045" w:rsidRPr="001A0045" w:rsidRDefault="001A0045" w:rsidP="001A0045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1A0045" w:rsidRPr="001A0045" w:rsidRDefault="001A0045" w:rsidP="001A004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nieruchomości z zasobu nieruchomości stanowiących własność Gminy Dobre Miasto, przeznaczonej do sprzedaży, sporządzony zgodnie z art.35 art. 37 ust. 2 pkt 6 ustawy z dnia 21 sierpnia 1997r. o gospodarce nieruchomościami (tekst jednolity Dz. U. z 2020 r., poz. 65 z </w:t>
      </w:r>
      <w:proofErr w:type="spellStart"/>
      <w:r w:rsidRPr="001A0045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1A0045">
        <w:rPr>
          <w:rFonts w:eastAsia="Times New Roman" w:cs="Times New Roman"/>
          <w:sz w:val="20"/>
          <w:szCs w:val="20"/>
          <w:lang w:eastAsia="pl-PL"/>
        </w:rPr>
        <w:t>. zm.) oraz uchwały Rady Miejskiej w Dobrym Mieście nr XVIII/93/2019 z dnia 03 października 2019r. w sprawie określenia zasad gospodarowania zasobem nieruchomości stanowiących własność Gminy Dobre Miasto (Dz. Urz. Woj. Warmińsko-Mazurskiego z 2019r. poz. 5534)</w:t>
      </w:r>
    </w:p>
    <w:p w:rsidR="001A0045" w:rsidRPr="001A0045" w:rsidRDefault="001A0045" w:rsidP="001A004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63"/>
        <w:gridCol w:w="5781"/>
        <w:gridCol w:w="1602"/>
      </w:tblGrid>
      <w:tr w:rsidR="001A0045" w:rsidRPr="001A0045" w:rsidTr="00D05755">
        <w:trPr>
          <w:trHeight w:val="1039"/>
        </w:trPr>
        <w:tc>
          <w:tcPr>
            <w:tcW w:w="494" w:type="dxa"/>
            <w:vAlign w:val="center"/>
          </w:tcPr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663" w:type="dxa"/>
            <w:vAlign w:val="center"/>
          </w:tcPr>
          <w:p w:rsidR="001A0045" w:rsidRPr="001A0045" w:rsidRDefault="001A0045" w:rsidP="001A0045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Położenie</w:t>
            </w:r>
          </w:p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781" w:type="dxa"/>
            <w:vAlign w:val="center"/>
          </w:tcPr>
          <w:p w:rsidR="001A0045" w:rsidRPr="001A0045" w:rsidRDefault="001A0045" w:rsidP="001A0045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1A0045" w:rsidRPr="001A0045" w:rsidRDefault="001A0045" w:rsidP="001A0045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1A0045" w:rsidRPr="001A0045" w:rsidRDefault="001A0045" w:rsidP="001A0045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1A0045" w:rsidRPr="001A0045" w:rsidRDefault="001A0045" w:rsidP="001A0045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602" w:type="dxa"/>
            <w:vAlign w:val="center"/>
          </w:tcPr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gruntowej 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zł.</w:t>
            </w:r>
          </w:p>
        </w:tc>
      </w:tr>
      <w:tr w:rsidR="001A0045" w:rsidRPr="001A0045" w:rsidTr="00D05755">
        <w:trPr>
          <w:cantSplit/>
          <w:trHeight w:val="9212"/>
        </w:trPr>
        <w:tc>
          <w:tcPr>
            <w:tcW w:w="494" w:type="dxa"/>
          </w:tcPr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1A0045" w:rsidRPr="001A0045" w:rsidRDefault="001A0045" w:rsidP="001A0045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A0045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663" w:type="dxa"/>
          </w:tcPr>
          <w:p w:rsidR="001A0045" w:rsidRPr="001A0045" w:rsidRDefault="001A0045" w:rsidP="001A0045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1A0045" w:rsidRPr="001A0045" w:rsidRDefault="001A0045" w:rsidP="001A0045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Gmina Dobre Miasto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1A0045" w:rsidRPr="001A0045" w:rsidRDefault="001A0045" w:rsidP="001A0045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Cerkiewnik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Działka nr   337/36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o pow. 168 m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1A004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(użytek i klasa - B)</w:t>
            </w: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1A0045" w:rsidRPr="001A0045" w:rsidRDefault="001A0045" w:rsidP="001A00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KW Nr OL1O/00166515/7</w:t>
            </w:r>
          </w:p>
        </w:tc>
        <w:tc>
          <w:tcPr>
            <w:tcW w:w="5781" w:type="dxa"/>
          </w:tcPr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Dla obszaru, na którym położona jest niniejsza nieruchomość gruntowa, brak jest miejscowego planu zagospodarowania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przestrzennego. W studium uwarunkowań i kierunków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zagospodarowania przestrzennego  miasta i gminy Dobre Miasto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Uchwała XLVI/292/2017 z dnia 28.09.2017r.obszar ten oznaczony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jest jako tereny mieszkaniowe i usługowe o niskiej intensywności 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Działka nr 337/9 obrębu Cerkiewnik zabudowana jest domkiem letniskowym.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lokalizacji: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Przedmiotowa nieruchomości położona jest w miejscowości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Cerkiewnik- niewielkiej miejscowości położonej na południe od miejscowości gminnej Dobre Miasto. Jest to malownicze miejsce,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które tworzy zespół przyrodniczo-krajobrazowy „Jezioro </w:t>
            </w:r>
            <w:proofErr w:type="spellStart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i okolice”. Wieś położona jest w dolinie Łyny, nad jeziorem </w:t>
            </w:r>
            <w:proofErr w:type="spellStart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Stobajno</w:t>
            </w:r>
            <w:proofErr w:type="spellEnd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Kominek. Cerkiewnik otoczony jest lasami nadleśnictwa Kudypy.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Przeważają tu lasy liściaste bukiem, dębami, jesionem, olchą, sosną i świerkiem.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Nieruchomość usytuowana jest około 11 km od centrum Dobrego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Miasta. Dojazd drogą krajową DK51 lub z kierunku miejscowości Swobodna, a następnie przez miejscowość Cerkiewnik, ostatnie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1,6 km drogą gruntową. Do wsi dojazd drogą asfaltową.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Nieruchomość położona w najbliższym sąsiedztwie jeziora </w:t>
            </w:r>
            <w:proofErr w:type="spellStart"/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wśród zabudowy letniskowej. 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działki: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Działka nr 337/36 o pow. 168 m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jest niezabudowana i stanowi całość funkcjonalno-użytkową z nieruchomością, na którą składa się działka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nr 337/9. Działka stanowi wąski pas gruntu przylegający od zachodu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do działki nr 337/9.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zasięgu nieruchomości znajdują się sieć elektroenergetyczna. 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Warunki techniczno-użytkowe średnie.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Nieruchomość stanowiąca działkę nr 337/9 o pow. 650 m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 kształt regularny, zbliżony do trapezu. Działka jest zabudowana domkiem letniskowym.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Kompleks działek jest ogrodzony.</w:t>
            </w:r>
          </w:p>
          <w:p w:rsidR="001A0045" w:rsidRPr="001A0045" w:rsidRDefault="001A0045" w:rsidP="001A0045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:rsidR="001A0045" w:rsidRPr="001A0045" w:rsidRDefault="001A0045" w:rsidP="001A0045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0045" w:rsidRPr="001A0045" w:rsidRDefault="001A0045" w:rsidP="001A0045">
            <w:pPr>
              <w:spacing w:line="240" w:lineRule="auto"/>
              <w:ind w:left="19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9.486,00 zł</w:t>
            </w:r>
          </w:p>
          <w:p w:rsidR="001A0045" w:rsidRPr="001A0045" w:rsidRDefault="001A0045" w:rsidP="001A0045">
            <w:pPr>
              <w:spacing w:line="240" w:lineRule="auto"/>
              <w:ind w:left="19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(słownie: dziewięć tysięcy czterysta osiemdziesiąt sześć złotych 00/100)</w:t>
            </w:r>
          </w:p>
          <w:p w:rsidR="001A0045" w:rsidRPr="001A0045" w:rsidRDefault="001A0045" w:rsidP="001A0045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0045" w:rsidRPr="001A0045" w:rsidRDefault="001A0045" w:rsidP="001A0045">
      <w:pPr>
        <w:spacing w:line="360" w:lineRule="auto"/>
        <w:ind w:firstLine="708"/>
        <w:rPr>
          <w:rFonts w:eastAsia="Times New Roman" w:cs="Times New Roman"/>
          <w:i/>
          <w:sz w:val="20"/>
          <w:szCs w:val="20"/>
          <w:lang w:eastAsia="pl-PL"/>
        </w:rPr>
      </w:pPr>
    </w:p>
    <w:p w:rsidR="001A0045" w:rsidRPr="001A0045" w:rsidRDefault="001A0045" w:rsidP="001A0045">
      <w:pPr>
        <w:spacing w:line="360" w:lineRule="auto"/>
        <w:ind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lang w:eastAsia="pl-PL"/>
        </w:rPr>
        <w:lastRenderedPageBreak/>
        <w:t>Zgodnie z Zarządzeniem Nr IN.0050.74.2020.JŁ Burmistrza Dobrego Miasta z dnia 27 maja 2020r. przeznaczona została do sprzedaży nieruchomość gruntowa niezabudowana stanowiąca własność gminy Dobre Miasto położona w obrębie Cerkiewnik  jak wyżej, na poprawę warunków zagospodarowania nieruchomości przyległej oznaczonej jako działka nr 337/9 o pow. 0,0650 ha, zapisana w KW NR OL1O/00058105/0.</w:t>
      </w:r>
    </w:p>
    <w:p w:rsidR="001A0045" w:rsidRPr="001A0045" w:rsidRDefault="001A0045" w:rsidP="001A0045">
      <w:pPr>
        <w:spacing w:line="36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Nieruchomość oznaczona nr 337/36  ze względu na jej cechy geometryczne tj. wielkość i kształt nie może być odrębnie zagospodarowana, ponadto przez nowo wydzieloną działkę odbywa się dojazd do nieruchomości tj. działki nr 337/9 obrębu Cerkiewnik, gmina Dobre Miasto.</w:t>
      </w:r>
    </w:p>
    <w:p w:rsidR="001A0045" w:rsidRPr="001A0045" w:rsidRDefault="001A0045" w:rsidP="001A0045">
      <w:pPr>
        <w:spacing w:line="240" w:lineRule="auto"/>
        <w:ind w:firstLine="708"/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</w:pPr>
      <w:r w:rsidRPr="001A0045"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  <w:t>Nieruchomość nie jest obciążona ciężarami i hipotekami, nie toczy się w stosunku do niej żadne postępowania.</w:t>
      </w:r>
    </w:p>
    <w:p w:rsidR="001A0045" w:rsidRPr="001A0045" w:rsidRDefault="001A0045" w:rsidP="001A0045">
      <w:pPr>
        <w:spacing w:before="120" w:after="12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Dla nieruchomości przez VI Wydział Ksiąg Wieczystych Sądu Rejonowego w Olsztynie prowadzona jest księga wieczysta </w:t>
      </w:r>
      <w:r w:rsidRPr="001A0045">
        <w:rPr>
          <w:rFonts w:eastAsia="Times New Roman" w:cs="Times New Roman"/>
          <w:b/>
          <w:sz w:val="20"/>
          <w:szCs w:val="20"/>
          <w:lang w:eastAsia="pl-PL"/>
        </w:rPr>
        <w:t>KW Nr OL1O/000166515/7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u w:val="single"/>
          <w:lang w:eastAsia="pl-PL"/>
        </w:rPr>
        <w:t>Dział III zawiera wpisy</w:t>
      </w:r>
      <w:r w:rsidRPr="001A0045">
        <w:rPr>
          <w:rFonts w:eastAsia="Times New Roman" w:cs="Times New Roman"/>
          <w:sz w:val="18"/>
          <w:szCs w:val="18"/>
          <w:lang w:eastAsia="pl-PL"/>
        </w:rPr>
        <w:t xml:space="preserve">: 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Treść wpisu: służebność gruntowa nieodpłatna i na czas nieokreślony polegająca na prawie przejścia i przejazdu, 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OL1O/00038917/9,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na czas nieoznaczony nieodpłatna służebność gruntowa polegająca na prawie przejścia i przejazdu przez działkę nr 337/22 na odcinku do drogi gminnej – działka nr 337/20 pasem gruntu o szerokości 5 metrów przebiegającym wzdłuż granic działki 337/9,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Przedmiot wykonania: Działka nr 337/22,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: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KW Nr OL1O/00072372/6, KW Nr OL1O/00162366/9, KW Nr OL1O/00162635/6, KW Nr OL1O/00164565/8, KW Nr OL1O/00164566/5, KW Nr OL1O/00164567/2, KW Nr OL1O/00164568/9, KW Nr OL1O/00038716/0, KW Nr OL1O/00039158/7,        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Nr OL1O/00058105/0,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Nr OL1O/00038716/0,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Nr OL1O/00038802/0,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ustanowiona nieodpłatnie służebność gruntowa polegająca na prawie przejścia i przejazdu przez działkę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Nr OL1O/00164568/9,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>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 pasem ziemi o szerokości 5 metrów.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Przedmiot wykonania: Działka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: KW Nr OL1O/00039158/7,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KW Nr OL1O/00164567/2,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 związane z inną nieruchomością,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Treść wpisu: Ustanowiona nieodpłatnie i na czas nieoznaczony służebność gruntowa polegająca na prawie przejścia i przejazdu przez działkę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lastRenderedPageBreak/>
        <w:t>Przedmiot wykonania: Działka nr 337/32,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>; KW Nr OL1O/00039158/7,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Nieruchomość władnąca: OL1O/00164566/5,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rzeczowe,</w:t>
      </w:r>
    </w:p>
    <w:p w:rsidR="001A0045" w:rsidRPr="001A0045" w:rsidRDefault="001A0045" w:rsidP="001A0045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Rodzaj wpisu:</w:t>
      </w:r>
    </w:p>
    <w:p w:rsidR="001A0045" w:rsidRPr="001A0045" w:rsidRDefault="001A0045" w:rsidP="001A0045">
      <w:pPr>
        <w:spacing w:before="60" w:after="60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Odpłatna i na czas nieoznaczony, służebność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przesyłu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 xml:space="preserve"> na warunkach wynikających z porozumienia Nr GN.6853.19.2018.CR w sprawie ustanowienia służebności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przesyłu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 xml:space="preserve"> dla urządzeń projektowych zawarte w dniu 10 września 2018 roku wraz z załącznikiem graficznym, dla potrzeb posadowienia w przyszłości urządzeń elektroenergetycznych w postaci linii kablowej </w:t>
      </w:r>
      <w:proofErr w:type="spellStart"/>
      <w:r w:rsidRPr="001A0045">
        <w:rPr>
          <w:rFonts w:eastAsia="Times New Roman" w:cs="Times New Roman"/>
          <w:sz w:val="18"/>
          <w:szCs w:val="18"/>
          <w:lang w:eastAsia="pl-PL"/>
        </w:rPr>
        <w:t>nn</w:t>
      </w:r>
      <w:proofErr w:type="spellEnd"/>
      <w:r w:rsidRPr="001A0045">
        <w:rPr>
          <w:rFonts w:eastAsia="Times New Roman" w:cs="Times New Roman"/>
          <w:sz w:val="18"/>
          <w:szCs w:val="18"/>
          <w:lang w:eastAsia="pl-PL"/>
        </w:rPr>
        <w:t xml:space="preserve"> na nieruchomości oznaczonej w ewidencji gruntów jako działka numer 337/32 projektowana linia kablowa o długości sto sześć (106) metrów polegająca na </w:t>
      </w:r>
    </w:p>
    <w:p w:rsidR="001A0045" w:rsidRPr="001A0045" w:rsidRDefault="001A0045" w:rsidP="001A0045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prawie do korzystania z nieruchomości obciążonych w zakresie niezbędnym do posadowienia na nich w przyszłości urządzeń elektroenergetycznych w postaci linii kablowej, zgodnie z załącznikiem graficznym numer 1, stanowiącym integralną część wyżej opisanego porozumienia,</w:t>
      </w:r>
    </w:p>
    <w:p w:rsidR="001A0045" w:rsidRPr="001A0045" w:rsidRDefault="001A0045" w:rsidP="001A0045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znoszeniu istnienia posadowionych na nieruchomościach obciążonych urządzeń, o których mowa w punkcie a), po ich posadowieniu,</w:t>
      </w:r>
    </w:p>
    <w:p w:rsidR="001A0045" w:rsidRPr="001A0045" w:rsidRDefault="001A0045" w:rsidP="001A0045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prawie do korzystania z nieruchomości obciążonych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1A0045" w:rsidRPr="001A0045" w:rsidRDefault="001A0045" w:rsidP="001A0045">
      <w:pPr>
        <w:spacing w:before="60" w:after="60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Inna osoba prawna lub jednostka organizacyjna niebędąca osobą prawną – ENERGA-OPERATOR SPÓŁKA AKCYJNA, GDAŃSK REGON 190275904, KRS 0000033455</w:t>
      </w:r>
    </w:p>
    <w:p w:rsidR="001A0045" w:rsidRPr="001A0045" w:rsidRDefault="001A0045" w:rsidP="001A0045">
      <w:pPr>
        <w:spacing w:before="60" w:after="6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A0045" w:rsidRPr="001A0045" w:rsidRDefault="001A0045" w:rsidP="001A0045">
      <w:pPr>
        <w:spacing w:line="36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W y k a z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 podaje się do publicznej wiadomości poprzez wywieszenie na tablicy informacyjnej – Gospodarka Nieruchomościami - w siedzibie Urzędu Miejskiego w Dobrym Mieście przy ul. Warszawskiej 14 przez okres 21 dni tj. 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 dnia 24 czerwca 2020r. do dnia 15 lipca2020r. 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a ponadto informację o wywieszeniu tego wykazu podaje się do wiadomości publicznej poprzez ogłoszenie w prasie lokalnej tj. media elektroniczne </w:t>
      </w:r>
      <w:hyperlink r:id="rId6" w:history="1">
        <w:r w:rsidRPr="001A0045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Pr="001A0045">
        <w:rPr>
          <w:rFonts w:eastAsia="Times New Roman" w:cs="Times New Roman"/>
          <w:sz w:val="20"/>
          <w:szCs w:val="20"/>
          <w:lang w:eastAsia="pl-PL"/>
        </w:rPr>
        <w:t xml:space="preserve"> , a także  na stronie Biuletynu Informacji Publicznej Urzędu Miejskiego w  Dobrym Mieście </w:t>
      </w:r>
      <w:hyperlink r:id="rId7" w:history="1">
        <w:r w:rsidRPr="001A0045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http://bip.warmia.mazury.pl/dobre_miasto_gmina_miejsko_wiejska/</w:t>
        </w:r>
      </w:hyperlink>
      <w:r w:rsidRPr="001A0045">
        <w:rPr>
          <w:rFonts w:eastAsia="Times New Roman" w:cs="Times New Roman"/>
          <w:sz w:val="20"/>
          <w:szCs w:val="20"/>
          <w:lang w:eastAsia="pl-PL"/>
        </w:rPr>
        <w:t xml:space="preserve">  oraz w inny sposób zwyczajowo przyjęty.</w:t>
      </w:r>
    </w:p>
    <w:p w:rsidR="001A0045" w:rsidRPr="001A0045" w:rsidRDefault="001A0045" w:rsidP="001A0045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             Z dniem </w:t>
      </w:r>
      <w:r w:rsidRPr="001A0045">
        <w:rPr>
          <w:rFonts w:eastAsia="Times New Roman" w:cs="Times New Roman"/>
          <w:b/>
          <w:sz w:val="20"/>
          <w:szCs w:val="20"/>
          <w:lang w:eastAsia="pl-PL"/>
        </w:rPr>
        <w:t xml:space="preserve"> 05 sierpnia 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2020r.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upływa termin złożenia wniosku przez osoby, którym przysługuje pierwszeństwo w nabyciu nieruchomości na podst. art. 34 ust.1 pkt 1 i 2 ustawy podanej wyżej.</w:t>
      </w:r>
    </w:p>
    <w:p w:rsidR="001A0045" w:rsidRPr="001A0045" w:rsidRDefault="001A0045" w:rsidP="001A0045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Osoby korzystają z pierwszeństwa w nabyciu nieruchomości, jeżeli złożą oświadczenie, że wyrażają zgodę na cenę ustaloną w sposób określony w ustawie.</w:t>
      </w:r>
    </w:p>
    <w:p w:rsidR="001A0045" w:rsidRPr="001A0045" w:rsidRDefault="001A0045" w:rsidP="001A0045">
      <w:pPr>
        <w:spacing w:line="360" w:lineRule="auto"/>
        <w:ind w:right="-468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Dz.U. z 2020r. poz. 106 z </w:t>
      </w:r>
      <w:proofErr w:type="spellStart"/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późn</w:t>
      </w:r>
      <w:proofErr w:type="spellEnd"/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. zm.). </w:t>
      </w:r>
    </w:p>
    <w:p w:rsidR="001A0045" w:rsidRPr="001A0045" w:rsidRDefault="001A0045" w:rsidP="001A0045">
      <w:pPr>
        <w:spacing w:line="36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   Zgodnie z art. 70 ust. 2  ww. ustawy z dnia 21 sierpnia 1997r. o gospodarce nieruchomościami cena nieruchomości sprzedawanej w drodze bezprzetargowej, może zostać rozłożona na raty, nie dłużej niż na 10 lat. Wierzytelność Gminy w stosunku do nabywcy z tego tytułu podlega zabezpieczeniu hipotecznemu. Pierwsza rata podlega zapłacie, nie później niż do dnia zawarcia umowy przenoszącej własność nieruchomości, a następne raty wraz z oprocentowaniem podlegają zapłacie w terminach ustalonych przez strony w umowie.</w:t>
      </w:r>
    </w:p>
    <w:p w:rsidR="001A0045" w:rsidRPr="001A0045" w:rsidRDefault="001A0045" w:rsidP="001A0045">
      <w:pPr>
        <w:spacing w:line="36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Rozłożona na raty nie spłacona część ceny podlega oprocentowaniu przy zastosowaniu stopy procentowej równej stopie redyskonta weksli stosowanej przez Narodowy Bank Polski.</w:t>
      </w:r>
    </w:p>
    <w:p w:rsidR="001A0045" w:rsidRPr="001A0045" w:rsidRDefault="001A0045" w:rsidP="001A0045">
      <w:pPr>
        <w:spacing w:line="360" w:lineRule="auto"/>
        <w:ind w:right="-468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Koszty umowy notarialnej oraz koszty sądowe ponosi Nabywca nieruchomości.</w:t>
      </w:r>
    </w:p>
    <w:p w:rsidR="001A0045" w:rsidRPr="001A0045" w:rsidRDefault="001A0045" w:rsidP="001A0045">
      <w:pPr>
        <w:spacing w:line="360" w:lineRule="auto"/>
        <w:ind w:right="-468" w:firstLine="708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Informację o przedmiocie  sprzedaży można uzyskać w Referacie Inwestycji i Nieruchomościami Urzędu Miejskiego w Dobrym Mieście ul. Warszawska 14, pokój nr 6, tel. 6161-924.</w:t>
      </w:r>
    </w:p>
    <w:p w:rsidR="001A0045" w:rsidRPr="001A0045" w:rsidRDefault="001A0045" w:rsidP="001A0045">
      <w:pPr>
        <w:spacing w:line="240" w:lineRule="auto"/>
        <w:ind w:left="6372" w:right="-468"/>
        <w:jc w:val="both"/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lang w:eastAsia="pl-PL"/>
        </w:rPr>
        <w:t xml:space="preserve">     </w:t>
      </w:r>
      <w:r w:rsidRPr="001A0045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>Burmistrz</w:t>
      </w:r>
    </w:p>
    <w:p w:rsidR="00D24FFC" w:rsidRDefault="00D24FFC" w:rsidP="001A0045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Burmistrz      </w:t>
      </w:r>
    </w:p>
    <w:p w:rsidR="00D24FFC" w:rsidRDefault="00D24FFC" w:rsidP="001A0045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/-/    </w:t>
      </w:r>
    </w:p>
    <w:p w:rsidR="00A322F8" w:rsidRPr="00781667" w:rsidRDefault="00D24FFC" w:rsidP="00781667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Ja</w:t>
      </w:r>
      <w:r w:rsidR="001A0045" w:rsidRPr="00D24FFC">
        <w:rPr>
          <w:rFonts w:eastAsia="Times New Roman" w:cs="Times New Roman"/>
          <w:i/>
          <w:sz w:val="20"/>
          <w:szCs w:val="20"/>
          <w:lang w:eastAsia="pl-PL"/>
        </w:rPr>
        <w:t>rosław Kowalski</w:t>
      </w:r>
      <w:bookmarkStart w:id="0" w:name="_GoBack"/>
      <w:bookmarkEnd w:id="0"/>
    </w:p>
    <w:sectPr w:rsidR="00A322F8" w:rsidRPr="007816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1C0"/>
    <w:multiLevelType w:val="hybridMultilevel"/>
    <w:tmpl w:val="B3D6AE46"/>
    <w:lvl w:ilvl="0" w:tplc="28025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45"/>
    <w:rsid w:val="001A0045"/>
    <w:rsid w:val="00781667"/>
    <w:rsid w:val="00A322F8"/>
    <w:rsid w:val="00D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warmia.mazury.pl/dobre_miasto_gmina_miejsko_wiej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1467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3</cp:revision>
  <dcterms:created xsi:type="dcterms:W3CDTF">2020-06-24T11:25:00Z</dcterms:created>
  <dcterms:modified xsi:type="dcterms:W3CDTF">2020-07-01T07:58:00Z</dcterms:modified>
</cp:coreProperties>
</file>