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9" w:rsidRPr="0056274B" w:rsidRDefault="00F6496A" w:rsidP="009B7E29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Dobre Miasto, dnia</w:t>
      </w:r>
      <w:r w:rsidR="009B7E29">
        <w:rPr>
          <w:rFonts w:eastAsia="Times New Roman" w:cs="Times New Roman"/>
          <w:sz w:val="22"/>
          <w:lang w:eastAsia="pl-PL"/>
        </w:rPr>
        <w:t xml:space="preserve"> 17 lutego </w:t>
      </w:r>
      <w:r w:rsidR="009B7E29" w:rsidRPr="0056274B">
        <w:rPr>
          <w:rFonts w:eastAsia="Times New Roman" w:cs="Times New Roman"/>
          <w:sz w:val="22"/>
          <w:lang w:eastAsia="pl-PL"/>
        </w:rPr>
        <w:t>202</w:t>
      </w:r>
      <w:r w:rsidR="009B7E29">
        <w:rPr>
          <w:rFonts w:eastAsia="Times New Roman" w:cs="Times New Roman"/>
          <w:sz w:val="22"/>
          <w:lang w:eastAsia="pl-PL"/>
        </w:rPr>
        <w:t>3</w:t>
      </w:r>
      <w:r w:rsidR="009B7E29" w:rsidRPr="0056274B">
        <w:rPr>
          <w:rFonts w:eastAsia="Times New Roman" w:cs="Times New Roman"/>
          <w:sz w:val="22"/>
          <w:lang w:eastAsia="pl-PL"/>
        </w:rPr>
        <w:t>r.</w:t>
      </w:r>
    </w:p>
    <w:p w:rsidR="009B7E29" w:rsidRPr="0056274B" w:rsidRDefault="00F6496A" w:rsidP="009B7E29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 10</w:t>
      </w:r>
      <w:r w:rsidR="009B7E29" w:rsidRPr="0056274B">
        <w:rPr>
          <w:rFonts w:eastAsia="Times New Roman" w:cs="Times New Roman"/>
          <w:bCs/>
          <w:sz w:val="22"/>
          <w:lang w:eastAsia="pl-PL"/>
        </w:rPr>
        <w:t>.202</w:t>
      </w:r>
      <w:r w:rsidR="009B7E29">
        <w:rPr>
          <w:rFonts w:eastAsia="Times New Roman" w:cs="Times New Roman"/>
          <w:bCs/>
          <w:sz w:val="22"/>
          <w:lang w:eastAsia="pl-PL"/>
        </w:rPr>
        <w:t>3.CR</w:t>
      </w:r>
    </w:p>
    <w:p w:rsidR="009B7E29" w:rsidRPr="0056274B" w:rsidRDefault="009B7E29" w:rsidP="009B7E29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9B7E29" w:rsidRPr="0056274B" w:rsidRDefault="009B7E29" w:rsidP="009B7E29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9B7E29" w:rsidRPr="0056274B" w:rsidRDefault="009B7E29" w:rsidP="009B7E29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9B7E29" w:rsidRPr="0056274B" w:rsidRDefault="009B7E29" w:rsidP="009B7E29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9B7E29" w:rsidRPr="00091064" w:rsidRDefault="009B7E29" w:rsidP="009B7E29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2 pkt 4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</w:t>
      </w:r>
      <w:r w:rsidRPr="00091064">
        <w:rPr>
          <w:rFonts w:eastAsia="Times New Roman" w:cs="Times New Roman"/>
          <w:sz w:val="22"/>
          <w:lang w:eastAsia="pl-PL"/>
        </w:rPr>
        <w:t xml:space="preserve">2021r., poz. 1899 z </w:t>
      </w:r>
      <w:proofErr w:type="spellStart"/>
      <w:r w:rsidRPr="00091064">
        <w:rPr>
          <w:rFonts w:eastAsia="Times New Roman" w:cs="Times New Roman"/>
          <w:sz w:val="22"/>
          <w:lang w:eastAsia="pl-PL"/>
        </w:rPr>
        <w:t>późn</w:t>
      </w:r>
      <w:proofErr w:type="spellEnd"/>
      <w:r w:rsidRPr="00091064">
        <w:rPr>
          <w:rFonts w:eastAsia="Times New Roman" w:cs="Times New Roman"/>
          <w:sz w:val="22"/>
          <w:lang w:eastAsia="pl-PL"/>
        </w:rPr>
        <w:t xml:space="preserve">. zm.) oraz uchwały </w:t>
      </w:r>
      <w:r w:rsidR="00F6496A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9B7E29" w:rsidRPr="00091064" w:rsidRDefault="009B7E29" w:rsidP="009B7E29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091064">
        <w:rPr>
          <w:rFonts w:eastAsia="Times New Roman" w:cs="Times New Roman"/>
          <w:bCs/>
          <w:iCs/>
          <w:sz w:val="22"/>
          <w:lang w:eastAsia="pl-PL"/>
        </w:rPr>
        <w:t>Zgodnie z zaświadczeniem nr I/231/2023 Starosty Olsztyńskiego z dnia 10 lutego 2023r. działk</w:t>
      </w:r>
      <w:r>
        <w:rPr>
          <w:rFonts w:eastAsia="Times New Roman" w:cs="Times New Roman"/>
          <w:bCs/>
          <w:iCs/>
          <w:sz w:val="22"/>
          <w:lang w:eastAsia="pl-PL"/>
        </w:rPr>
        <w:t>a nr 7/58 położona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>
        <w:rPr>
          <w:rFonts w:eastAsia="Times New Roman" w:cs="Times New Roman"/>
          <w:bCs/>
          <w:iCs/>
          <w:sz w:val="22"/>
          <w:lang w:eastAsia="pl-PL"/>
        </w:rPr>
        <w:t>0003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>
        <w:rPr>
          <w:rFonts w:eastAsia="Times New Roman" w:cs="Times New Roman"/>
          <w:bCs/>
          <w:iCs/>
          <w:sz w:val="22"/>
          <w:lang w:eastAsia="pl-PL"/>
        </w:rPr>
        <w:t>miasta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Dobre Miasto nie został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 i nie </w:t>
      </w:r>
      <w:r>
        <w:rPr>
          <w:rFonts w:eastAsia="Times New Roman" w:cs="Times New Roman"/>
          <w:bCs/>
          <w:iCs/>
          <w:sz w:val="22"/>
          <w:lang w:eastAsia="pl-PL"/>
        </w:rPr>
        <w:t>została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091064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9B7E29" w:rsidRPr="00F6496A" w:rsidRDefault="009B7E29" w:rsidP="00F6496A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679"/>
        <w:gridCol w:w="1486"/>
      </w:tblGrid>
      <w:tr w:rsidR="009B7E29" w:rsidRPr="00351AF1" w:rsidTr="00DA0217">
        <w:trPr>
          <w:trHeight w:val="1274"/>
        </w:trPr>
        <w:tc>
          <w:tcPr>
            <w:tcW w:w="310" w:type="pct"/>
          </w:tcPr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318" w:type="pct"/>
            <w:vAlign w:val="center"/>
          </w:tcPr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559" w:type="pct"/>
            <w:vAlign w:val="center"/>
          </w:tcPr>
          <w:p w:rsidR="009B7E29" w:rsidRPr="0056274B" w:rsidRDefault="009B7E29" w:rsidP="00231BA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9B7E29" w:rsidRPr="0056274B" w:rsidRDefault="009B7E29" w:rsidP="00231BA6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3" w:type="pct"/>
            <w:vAlign w:val="center"/>
          </w:tcPr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9B7E29" w:rsidRPr="00351AF1" w:rsidTr="00DA0217">
        <w:trPr>
          <w:cantSplit/>
          <w:trHeight w:val="3089"/>
        </w:trPr>
        <w:tc>
          <w:tcPr>
            <w:tcW w:w="310" w:type="pct"/>
            <w:vAlign w:val="center"/>
          </w:tcPr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318" w:type="pct"/>
            <w:vAlign w:val="center"/>
          </w:tcPr>
          <w:p w:rsidR="009B7E29" w:rsidRPr="0056274B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Dobre Miasto</w:t>
            </w:r>
          </w:p>
          <w:p w:rsidR="009B7E29" w:rsidRPr="0056274B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0003</w:t>
            </w:r>
          </w:p>
          <w:p w:rsidR="009B7E29" w:rsidRPr="00DA0217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A0217">
              <w:rPr>
                <w:rFonts w:eastAsia="Times New Roman" w:cs="Times New Roman"/>
                <w:b/>
                <w:sz w:val="22"/>
                <w:lang w:eastAsia="pl-PL"/>
              </w:rPr>
              <w:t>działka nr 7/58</w:t>
            </w:r>
          </w:p>
          <w:p w:rsidR="009B7E29" w:rsidRPr="0056274B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pow. 3,6491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DA0217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</w:t>
            </w:r>
            <w:r w:rsidRPr="00DA0217">
              <w:rPr>
                <w:rFonts w:eastAsia="Times New Roman" w:cs="Times New Roman"/>
                <w:b/>
                <w:sz w:val="22"/>
                <w:lang w:eastAsia="pl-PL"/>
              </w:rPr>
              <w:t>w tym: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0467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LzrPsV-0,4923 ha,</w:t>
            </w:r>
          </w:p>
          <w:p w:rsidR="00DA0217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PsVI-1,6082 ha, </w:t>
            </w:r>
          </w:p>
          <w:p w:rsidR="009B7E29" w:rsidRPr="0056274B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RVI-1,5019 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00038751/7</w:t>
            </w:r>
          </w:p>
          <w:p w:rsidR="009B7E29" w:rsidRPr="0056274B" w:rsidRDefault="009B7E29" w:rsidP="00DA021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59" w:type="pct"/>
          </w:tcPr>
          <w:p w:rsidR="009B7E29" w:rsidRDefault="009B7E29" w:rsidP="00231BA6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gruntu położona jest we wschodniej peryferyjnej części Dobrego Miasta. Jest to miasto siedziba gminy miejsko-wiejskiej, zamieszkała przez około 10 tys. mieszkańców. Miasto położone jest przy drodze krajowej nr 51, w odległości około 22 km od Olsztyna. Na wschód od Dobrego Miasta znajdują się rozległe kompleksy leśne, a na zachodzie dominują tereny rolne.</w:t>
            </w:r>
          </w:p>
          <w:p w:rsidR="009B7E29" w:rsidRPr="0056274B" w:rsidRDefault="009B7E29" w:rsidP="000D2C8E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</w:t>
            </w:r>
            <w:r w:rsidR="000D2C8E">
              <w:rPr>
                <w:rFonts w:eastAsia="Times New Roman" w:cs="Times New Roman"/>
                <w:sz w:val="22"/>
                <w:lang w:eastAsia="pl-PL"/>
              </w:rPr>
              <w:t>towa nr 7/58 znajduje się na sk</w:t>
            </w:r>
            <w:r>
              <w:rPr>
                <w:rFonts w:eastAsia="Times New Roman" w:cs="Times New Roman"/>
                <w:sz w:val="22"/>
                <w:lang w:eastAsia="pl-PL"/>
              </w:rPr>
              <w:t>r</w:t>
            </w:r>
            <w:r w:rsidR="000D2C8E">
              <w:rPr>
                <w:rFonts w:eastAsia="Times New Roman" w:cs="Times New Roman"/>
                <w:sz w:val="22"/>
                <w:lang w:eastAsia="pl-PL"/>
              </w:rPr>
              <w:t>a</w:t>
            </w:r>
            <w:r>
              <w:rPr>
                <w:rFonts w:eastAsia="Times New Roman" w:cs="Times New Roman"/>
                <w:sz w:val="22"/>
                <w:lang w:eastAsia="pl-PL"/>
              </w:rPr>
              <w:t>ju osiedla z zabudową mieszkalną jed</w:t>
            </w:r>
            <w:r w:rsidR="000D2C8E">
              <w:rPr>
                <w:rFonts w:eastAsia="Times New Roman" w:cs="Times New Roman"/>
                <w:sz w:val="22"/>
                <w:lang w:eastAsia="pl-PL"/>
              </w:rPr>
              <w:t>n</w:t>
            </w:r>
            <w:r>
              <w:rPr>
                <w:rFonts w:eastAsia="Times New Roman" w:cs="Times New Roman"/>
                <w:sz w:val="22"/>
                <w:lang w:eastAsia="pl-PL"/>
              </w:rPr>
              <w:t>orodzinną, za którym rozciągają się tereny leśne.</w:t>
            </w:r>
            <w:r w:rsidR="000D2C8E">
              <w:rPr>
                <w:rFonts w:eastAsia="Times New Roman" w:cs="Times New Roman"/>
                <w:sz w:val="22"/>
                <w:lang w:eastAsia="pl-PL"/>
              </w:rPr>
              <w:t xml:space="preserve"> Dojazd do nieruchomości prowadzi z ul. Garnizonowej o nawierzchni asfaltowej. Teren przy pobliskiej zabudowie jest wyposażony w sieć elektroenergetyczną, telekomunikacyjną, wodociągową, kanalizacyjną i gazową. Działka ma kształt nieregularny – w kierunku północ-południe ciągnie się na długości około 480 m, a ze wschodu na zachód w najszerszym miejscu około 135m.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DA0217">
              <w:rPr>
                <w:rFonts w:eastAsia="Times New Roman" w:cs="Times New Roman"/>
                <w:sz w:val="22"/>
                <w:lang w:eastAsia="pl-PL"/>
              </w:rPr>
              <w:t>Ukształtowanie terenu jest łagodnie pofalowane. Działka porośnięta jest drzewostanem. Są to głównie sosny, z niewielką domieszką dębu. Wiek drzewostanu jest zróżnicowany i wynosi około 50-60 lat w środkowej i północnej część działki, po kilkunastoletnie drzewa w części południowej. Przyjęto 2 stopień wartości drzewostanu oraz uśrednioną 2 klasę wieku.</w:t>
            </w:r>
          </w:p>
        </w:tc>
        <w:tc>
          <w:tcPr>
            <w:tcW w:w="813" w:type="pct"/>
            <w:vAlign w:val="center"/>
          </w:tcPr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9B7E29" w:rsidRPr="0056274B" w:rsidRDefault="009B7E29" w:rsidP="00231BA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126.437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9B7E29" w:rsidRPr="0056274B" w:rsidRDefault="009B7E29" w:rsidP="009B7E2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sto dwadzieścia sześć tysięcy czterysta trzydzieści siedem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złotych 00/100)</w:t>
            </w:r>
          </w:p>
        </w:tc>
      </w:tr>
    </w:tbl>
    <w:p w:rsidR="009B7E29" w:rsidRPr="00F50943" w:rsidRDefault="00BC0F78" w:rsidP="00BC0F78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lastRenderedPageBreak/>
        <w:t xml:space="preserve">Działka  nr 7/58 w obrębie nr 3  miasta Dobre Miasto </w:t>
      </w:r>
      <w:r w:rsidR="009B7E29" w:rsidRPr="00F50943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położone </w:t>
      </w: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jest </w:t>
      </w:r>
      <w:r w:rsidR="009B7E29" w:rsidRPr="00F50943">
        <w:rPr>
          <w:rFonts w:eastAsia="Times New Roman" w:cs="Times New Roman"/>
          <w:i/>
          <w:sz w:val="21"/>
          <w:szCs w:val="21"/>
          <w:u w:val="single"/>
          <w:lang w:eastAsia="pl-PL"/>
        </w:rPr>
        <w:t>na obszarze, dla którego nie ma miejscowego planu zagospodarowania przestrzennego. Zgodnie ze studium uwarunkowań i kierunków zagospodarowania przestrzennego miasta i gminy Dobre Miasto, zatwierdzonym chwałą Nr XLVI/292/2017 Rady Miejskiej w Dobrym Mieście z dnia 28 wrześ</w:t>
      </w: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nia 2017 r. przedmiotowa działka gruntowa położona jest </w:t>
      </w:r>
      <w:r w:rsidR="009B7E29" w:rsidRPr="00F50943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na terenie </w:t>
      </w: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>mieszkaniowym i usługowym o niskiej intensywności.</w:t>
      </w:r>
      <w:r w:rsidR="009B7E29" w:rsidRPr="00F50943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</w:t>
      </w:r>
      <w:r>
        <w:rPr>
          <w:rFonts w:eastAsia="Times New Roman" w:cs="Times New Roman"/>
          <w:i/>
          <w:sz w:val="21"/>
          <w:szCs w:val="21"/>
          <w:u w:val="single"/>
          <w:lang w:eastAsia="pl-PL"/>
        </w:rPr>
        <w:t>Dla terenu obejmującego ww. działkę została wydana Decyzja nr 103/2019 z dnia 27 listopada 2019r. o warunkach zabudowy dla inwestycji polegającej na zalesieniu gruntów rolnych.</w:t>
      </w:r>
    </w:p>
    <w:p w:rsidR="009B7E29" w:rsidRPr="0048459D" w:rsidRDefault="009B7E29" w:rsidP="009B7E29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</w:p>
    <w:p w:rsidR="009B7E29" w:rsidRPr="00CB7F2B" w:rsidRDefault="009B7E29" w:rsidP="009B7E29">
      <w:pPr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B7F2B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BC0F78" w:rsidRPr="00CB7F2B">
        <w:rPr>
          <w:rFonts w:eastAsia="Times New Roman" w:cs="Times New Roman"/>
          <w:b/>
          <w:sz w:val="22"/>
          <w:lang w:eastAsia="pl-PL"/>
        </w:rPr>
        <w:t>7/58</w:t>
      </w:r>
      <w:r w:rsidRPr="00CB7F2B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BC0F78" w:rsidRPr="00CB7F2B">
        <w:rPr>
          <w:rFonts w:eastAsia="Times New Roman" w:cs="Times New Roman"/>
          <w:b/>
          <w:sz w:val="22"/>
          <w:lang w:eastAsia="pl-PL"/>
        </w:rPr>
        <w:t>00038751/7</w:t>
      </w:r>
      <w:r w:rsidRPr="00CB7F2B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9B7E29" w:rsidRPr="00CB7F2B" w:rsidRDefault="009B7E29" w:rsidP="009B7E29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CB7F2B">
        <w:rPr>
          <w:rFonts w:eastAsia="Times New Roman" w:cs="Times New Roman"/>
          <w:bCs/>
          <w:sz w:val="22"/>
          <w:lang w:eastAsia="pl-PL"/>
        </w:rPr>
        <w:t>W dziale III-PRAWA, ROSZCZENIA I OGRANICZENIA wzmianki:</w:t>
      </w:r>
    </w:p>
    <w:p w:rsidR="009B7E29" w:rsidRPr="00CB7F2B" w:rsidRDefault="00BC0F78" w:rsidP="009B7E29">
      <w:pPr>
        <w:spacing w:line="240" w:lineRule="auto"/>
        <w:rPr>
          <w:rFonts w:eastAsia="Times New Roman" w:cs="Times New Roman"/>
          <w:b/>
          <w:bCs/>
          <w:sz w:val="22"/>
          <w:lang w:eastAsia="pl-PL"/>
        </w:rPr>
      </w:pPr>
      <w:r w:rsidRPr="00CB7F2B">
        <w:rPr>
          <w:rFonts w:eastAsia="Times New Roman" w:cs="Times New Roman"/>
          <w:b/>
          <w:bCs/>
          <w:sz w:val="22"/>
          <w:lang w:eastAsia="pl-PL"/>
        </w:rPr>
        <w:t>Numer wpisu:1</w:t>
      </w:r>
    </w:p>
    <w:p w:rsidR="009B7E29" w:rsidRPr="00CB7F2B" w:rsidRDefault="009B7E29" w:rsidP="009B7E29">
      <w:pPr>
        <w:spacing w:line="240" w:lineRule="auto"/>
        <w:rPr>
          <w:rFonts w:eastAsia="Times New Roman" w:cs="Times New Roman"/>
          <w:bCs/>
          <w:sz w:val="22"/>
          <w:lang w:eastAsia="pl-PL"/>
        </w:rPr>
      </w:pPr>
      <w:r w:rsidRPr="00CB7F2B">
        <w:rPr>
          <w:rFonts w:eastAsia="Times New Roman" w:cs="Times New Roman"/>
          <w:bCs/>
          <w:sz w:val="22"/>
          <w:lang w:eastAsia="pl-PL"/>
        </w:rPr>
        <w:t>Rodzaj wpisu: ograniczone prawo rzeczowe</w:t>
      </w:r>
    </w:p>
    <w:p w:rsidR="00BC0F78" w:rsidRPr="00CB7F2B" w:rsidRDefault="009B7E29" w:rsidP="009B7E29">
      <w:pPr>
        <w:spacing w:line="240" w:lineRule="auto"/>
        <w:jc w:val="both"/>
        <w:rPr>
          <w:sz w:val="22"/>
        </w:rPr>
      </w:pPr>
      <w:r w:rsidRPr="00CB7F2B">
        <w:rPr>
          <w:rFonts w:eastAsia="Times New Roman" w:cs="Times New Roman"/>
          <w:bCs/>
          <w:sz w:val="22"/>
          <w:lang w:eastAsia="pl-PL"/>
        </w:rPr>
        <w:t xml:space="preserve">Treść wpisu: </w:t>
      </w:r>
      <w:r w:rsidR="00BC0F78" w:rsidRPr="00CB7F2B">
        <w:rPr>
          <w:sz w:val="22"/>
        </w:rPr>
        <w:t xml:space="preserve">ustanowiona na czas nieoznaczony służebność </w:t>
      </w:r>
      <w:proofErr w:type="spellStart"/>
      <w:r w:rsidR="00BC0F78" w:rsidRPr="00CB7F2B">
        <w:rPr>
          <w:sz w:val="22"/>
        </w:rPr>
        <w:t>przesyłu</w:t>
      </w:r>
      <w:proofErr w:type="spellEnd"/>
      <w:r w:rsidR="00BC0F78" w:rsidRPr="00CB7F2B">
        <w:rPr>
          <w:sz w:val="22"/>
        </w:rPr>
        <w:t xml:space="preserve"> na rzecz Pomorskiej Spółki Gazownictwa Spółki z ograniczoną odpowiedzialnością z siedzibą w Gdańsku zgodnie z par. 3 oświadczenia z dnia 31.12.2012r. o ustanowieniu służebności </w:t>
      </w:r>
      <w:proofErr w:type="spellStart"/>
      <w:r w:rsidR="00BC0F78" w:rsidRPr="00CB7F2B">
        <w:rPr>
          <w:sz w:val="22"/>
        </w:rPr>
        <w:t>przesyłu</w:t>
      </w:r>
      <w:proofErr w:type="spellEnd"/>
      <w:r w:rsidR="00BC0F78" w:rsidRPr="00CB7F2B">
        <w:rPr>
          <w:sz w:val="22"/>
        </w:rPr>
        <w:t xml:space="preserve"> (Rep A Nr 7600/2012, notariusz Iwona Syrewicz - Kozłowska z kancelarii notarialnej w Dobrym Mieście).</w:t>
      </w:r>
    </w:p>
    <w:p w:rsidR="009B7E29" w:rsidRDefault="009B7E29" w:rsidP="009B7E29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CB7F2B">
        <w:rPr>
          <w:rFonts w:eastAsia="Times New Roman" w:cs="Times New Roman"/>
          <w:bCs/>
          <w:sz w:val="22"/>
          <w:lang w:eastAsia="pl-PL"/>
        </w:rPr>
        <w:t xml:space="preserve">Inna osoba prawna lub jednostka organizacyjna niebędąca osobą prawną: </w:t>
      </w:r>
      <w:r w:rsidR="00BC0F78" w:rsidRPr="00CB7F2B">
        <w:rPr>
          <w:rFonts w:eastAsia="Times New Roman" w:cs="Times New Roman"/>
          <w:bCs/>
          <w:sz w:val="22"/>
          <w:lang w:eastAsia="pl-PL"/>
        </w:rPr>
        <w:t>Pomorska Spółka Gazownictwa Spółka z Ograniczoną Odpowiedzialnością, Gdańsk, 19281162000030</w:t>
      </w:r>
    </w:p>
    <w:p w:rsidR="009B7E29" w:rsidRPr="0048459D" w:rsidRDefault="009B7E29" w:rsidP="009B7E29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9B7E29" w:rsidRPr="0056274B" w:rsidRDefault="009B7E29" w:rsidP="009B7E29">
      <w:pPr>
        <w:spacing w:before="120" w:after="120"/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>
        <w:rPr>
          <w:rFonts w:eastAsia="Times New Roman" w:cs="Times New Roman"/>
          <w:b/>
          <w:sz w:val="21"/>
          <w:szCs w:val="21"/>
          <w:lang w:eastAsia="pl-PL"/>
        </w:rPr>
        <w:t>zamiany ww. nieruchomości gruntowych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9B7E29" w:rsidRPr="0056274B" w:rsidRDefault="009B7E29" w:rsidP="009B7E29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9B7E29" w:rsidRPr="00351AF1" w:rsidRDefault="009B7E29" w:rsidP="009B7E29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Pr="00091064">
        <w:rPr>
          <w:rFonts w:eastAsia="Times New Roman" w:cs="Times New Roman"/>
          <w:b/>
          <w:bCs/>
          <w:sz w:val="22"/>
          <w:lang w:eastAsia="pl-PL"/>
        </w:rPr>
        <w:t>31 marca 2023r.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9B7E29" w:rsidRPr="00940717" w:rsidRDefault="009B7E29" w:rsidP="009B7E29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F6496A" w:rsidRPr="00F6496A" w:rsidRDefault="00F6496A" w:rsidP="00F6496A">
      <w:pPr>
        <w:ind w:left="5664"/>
      </w:pPr>
    </w:p>
    <w:p w:rsidR="00492C20" w:rsidRPr="00F6496A" w:rsidRDefault="00F6496A" w:rsidP="00F6496A">
      <w:pPr>
        <w:ind w:left="5664"/>
      </w:pPr>
      <w:r w:rsidRPr="00F6496A">
        <w:t xml:space="preserve">   Burmistrz </w:t>
      </w:r>
    </w:p>
    <w:p w:rsidR="00F6496A" w:rsidRPr="00F6496A" w:rsidRDefault="00F6496A" w:rsidP="00F6496A">
      <w:pPr>
        <w:ind w:left="5664"/>
      </w:pPr>
      <w:r w:rsidRPr="00F6496A">
        <w:t xml:space="preserve">         /-/</w:t>
      </w:r>
    </w:p>
    <w:p w:rsidR="00F6496A" w:rsidRPr="00F6496A" w:rsidRDefault="00F6496A" w:rsidP="00F6496A">
      <w:pPr>
        <w:ind w:left="5664"/>
      </w:pPr>
      <w:bookmarkStart w:id="0" w:name="_GoBack"/>
      <w:bookmarkEnd w:id="0"/>
      <w:r w:rsidRPr="00F6496A">
        <w:t>Jarosław Kowalski</w:t>
      </w:r>
    </w:p>
    <w:p w:rsidR="00F6496A" w:rsidRPr="00F6496A" w:rsidRDefault="00F6496A">
      <w:pPr>
        <w:ind w:left="5664"/>
      </w:pPr>
    </w:p>
    <w:sectPr w:rsidR="00F6496A" w:rsidRPr="00F6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9"/>
    <w:rsid w:val="000D2C8E"/>
    <w:rsid w:val="00492C20"/>
    <w:rsid w:val="009B7E29"/>
    <w:rsid w:val="00BC0F78"/>
    <w:rsid w:val="00CB7F2B"/>
    <w:rsid w:val="00DA0217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2023-02-17T07:29:00Z</cp:lastPrinted>
  <dcterms:created xsi:type="dcterms:W3CDTF">2023-02-13T12:20:00Z</dcterms:created>
  <dcterms:modified xsi:type="dcterms:W3CDTF">2023-02-17T07:30:00Z</dcterms:modified>
</cp:coreProperties>
</file>