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w:t>
      </w:r>
      <w:r w:rsidR="00EC010C">
        <w:rPr>
          <w:sz w:val="22"/>
          <w:szCs w:val="22"/>
        </w:rPr>
        <w:t xml:space="preserve">dnia </w:t>
      </w:r>
      <w:r w:rsidR="00682DF6">
        <w:rPr>
          <w:sz w:val="22"/>
          <w:szCs w:val="22"/>
        </w:rPr>
        <w:t>2</w:t>
      </w:r>
      <w:r w:rsidR="008B6FB2">
        <w:rPr>
          <w:sz w:val="22"/>
          <w:szCs w:val="22"/>
        </w:rPr>
        <w:t>7</w:t>
      </w:r>
      <w:r w:rsidR="00682DF6">
        <w:rPr>
          <w:sz w:val="22"/>
          <w:szCs w:val="22"/>
        </w:rPr>
        <w:t xml:space="preserve"> maja</w:t>
      </w:r>
      <w:r w:rsidR="00EC010C">
        <w:rPr>
          <w:sz w:val="22"/>
          <w:szCs w:val="22"/>
        </w:rPr>
        <w:t xml:space="preserve"> </w:t>
      </w:r>
      <w:r w:rsidR="00582201">
        <w:rPr>
          <w:sz w:val="22"/>
          <w:szCs w:val="22"/>
        </w:rPr>
        <w:t>20</w:t>
      </w:r>
      <w:r w:rsidR="00EC010C">
        <w:rPr>
          <w:sz w:val="22"/>
          <w:szCs w:val="22"/>
        </w:rPr>
        <w:t xml:space="preserve">20 </w:t>
      </w:r>
      <w:r w:rsidR="00582201">
        <w:rPr>
          <w:sz w:val="22"/>
          <w:szCs w:val="22"/>
        </w:rPr>
        <w:t>r.</w:t>
      </w:r>
    </w:p>
    <w:p w:rsidR="00B95936" w:rsidRPr="00354E54" w:rsidRDefault="00335763" w:rsidP="00B95936">
      <w:pPr>
        <w:rPr>
          <w:color w:val="000000" w:themeColor="text1"/>
          <w:sz w:val="22"/>
          <w:szCs w:val="22"/>
        </w:rPr>
      </w:pPr>
      <w:r w:rsidRPr="00354E54">
        <w:rPr>
          <w:color w:val="000000" w:themeColor="text1"/>
          <w:sz w:val="22"/>
          <w:szCs w:val="22"/>
        </w:rPr>
        <w:t>IN.6810.2.</w:t>
      </w:r>
      <w:r w:rsidR="00354E54" w:rsidRPr="00354E54">
        <w:rPr>
          <w:color w:val="000000" w:themeColor="text1"/>
          <w:sz w:val="22"/>
          <w:szCs w:val="22"/>
        </w:rPr>
        <w:t>1</w:t>
      </w:r>
      <w:r w:rsidRPr="00354E54">
        <w:rPr>
          <w:color w:val="000000" w:themeColor="text1"/>
          <w:sz w:val="22"/>
          <w:szCs w:val="22"/>
        </w:rPr>
        <w:t>.20</w:t>
      </w:r>
      <w:r w:rsidR="00354E54" w:rsidRPr="00354E54">
        <w:rPr>
          <w:color w:val="000000" w:themeColor="text1"/>
          <w:sz w:val="22"/>
          <w:szCs w:val="22"/>
        </w:rPr>
        <w:t>20</w:t>
      </w:r>
      <w:r w:rsidRPr="00354E54">
        <w:rPr>
          <w:color w:val="000000" w:themeColor="text1"/>
          <w:sz w:val="22"/>
          <w:szCs w:val="22"/>
        </w:rPr>
        <w:t>.MZG</w:t>
      </w:r>
    </w:p>
    <w:p w:rsidR="00B95936" w:rsidRPr="001972D7" w:rsidRDefault="00B95936" w:rsidP="00B95936"/>
    <w:p w:rsidR="00B95936" w:rsidRPr="000600BA" w:rsidRDefault="000600BA" w:rsidP="0078109B">
      <w:pPr>
        <w:jc w:val="center"/>
        <w:rPr>
          <w:b/>
          <w:spacing w:val="66"/>
          <w:sz w:val="28"/>
          <w:szCs w:val="28"/>
        </w:rPr>
      </w:pPr>
      <w:r w:rsidRPr="000600BA">
        <w:rPr>
          <w:b/>
          <w:spacing w:val="66"/>
          <w:sz w:val="28"/>
          <w:szCs w:val="28"/>
        </w:rPr>
        <w:t xml:space="preserve">OGŁOSZENIE </w:t>
      </w:r>
    </w:p>
    <w:p w:rsidR="00374CDF" w:rsidRDefault="00374CDF" w:rsidP="0063296F">
      <w:pPr>
        <w:pStyle w:val="Tekstpodstawowy"/>
        <w:spacing w:before="120" w:after="120"/>
        <w:rPr>
          <w:sz w:val="20"/>
          <w:szCs w:val="20"/>
        </w:rPr>
      </w:pPr>
    </w:p>
    <w:p w:rsidR="003E2FDA" w:rsidRDefault="00374CDF" w:rsidP="00683690">
      <w:pPr>
        <w:ind w:firstLine="708"/>
        <w:jc w:val="both"/>
        <w:rPr>
          <w:color w:val="000000"/>
          <w:sz w:val="21"/>
          <w:szCs w:val="21"/>
        </w:rPr>
      </w:pPr>
      <w:r w:rsidRPr="00013E19">
        <w:rPr>
          <w:sz w:val="21"/>
          <w:szCs w:val="21"/>
        </w:rPr>
        <w:t xml:space="preserve">Na podstawie art. 38, art. 40 ust. 1 pkt 1), ust. 3 i ust. 5, art. 41 ustawy z dnia 21 sierpnia 1997 r. </w:t>
      </w:r>
      <w:r w:rsidR="00CE6E97">
        <w:rPr>
          <w:sz w:val="21"/>
          <w:szCs w:val="21"/>
        </w:rPr>
        <w:br/>
      </w:r>
      <w:r w:rsidRPr="00013E19">
        <w:rPr>
          <w:sz w:val="21"/>
          <w:szCs w:val="21"/>
        </w:rPr>
        <w:t xml:space="preserve">o gospodarce nieruchomościami </w:t>
      </w:r>
      <w:r w:rsidR="00EC010C" w:rsidRPr="00013E19">
        <w:rPr>
          <w:sz w:val="21"/>
          <w:szCs w:val="21"/>
        </w:rPr>
        <w:t>(</w:t>
      </w:r>
      <w:proofErr w:type="spellStart"/>
      <w:r w:rsidR="00EC010C" w:rsidRPr="00013E19">
        <w:rPr>
          <w:sz w:val="21"/>
          <w:szCs w:val="21"/>
        </w:rPr>
        <w:t>t.j</w:t>
      </w:r>
      <w:proofErr w:type="spellEnd"/>
      <w:r w:rsidR="00EC010C" w:rsidRPr="00013E19">
        <w:rPr>
          <w:sz w:val="21"/>
          <w:szCs w:val="21"/>
        </w:rPr>
        <w:t>. Dz. U. z 2020 r., poz. 65</w:t>
      </w:r>
      <w:r w:rsidR="00683690">
        <w:rPr>
          <w:sz w:val="21"/>
          <w:szCs w:val="21"/>
        </w:rPr>
        <w:t xml:space="preserve"> </w:t>
      </w:r>
      <w:r w:rsidR="00CE6E97">
        <w:rPr>
          <w:sz w:val="21"/>
          <w:szCs w:val="21"/>
        </w:rPr>
        <w:t xml:space="preserve">z </w:t>
      </w:r>
      <w:proofErr w:type="spellStart"/>
      <w:r w:rsidR="00CE6E97">
        <w:rPr>
          <w:sz w:val="21"/>
          <w:szCs w:val="21"/>
        </w:rPr>
        <w:t>późn</w:t>
      </w:r>
      <w:proofErr w:type="spellEnd"/>
      <w:r w:rsidR="00CE6E97">
        <w:rPr>
          <w:sz w:val="21"/>
          <w:szCs w:val="21"/>
        </w:rPr>
        <w:t>. zm.</w:t>
      </w:r>
      <w:r w:rsidR="00EC010C" w:rsidRPr="00013E19">
        <w:rPr>
          <w:sz w:val="21"/>
          <w:szCs w:val="21"/>
        </w:rPr>
        <w:t xml:space="preserve">), </w:t>
      </w:r>
      <w:r w:rsidR="008B6FB2">
        <w:rPr>
          <w:sz w:val="21"/>
          <w:szCs w:val="21"/>
        </w:rPr>
        <w:t>§6, §8, §10, §12, §</w:t>
      </w:r>
      <w:r w:rsidRPr="00013E19">
        <w:rPr>
          <w:sz w:val="21"/>
          <w:szCs w:val="21"/>
        </w:rPr>
        <w:t>13 rozporządzenia Rady Ministrów z dnia 14 września 2004 r. w sprawie sposobu i trybu przeprowadzania przetargów oraz rokowań na zbycie nieruchomości (</w:t>
      </w:r>
      <w:proofErr w:type="spellStart"/>
      <w:r w:rsidR="00683690">
        <w:rPr>
          <w:sz w:val="21"/>
          <w:szCs w:val="21"/>
        </w:rPr>
        <w:t>t.j</w:t>
      </w:r>
      <w:proofErr w:type="spellEnd"/>
      <w:r w:rsidR="00683690">
        <w:rPr>
          <w:sz w:val="21"/>
          <w:szCs w:val="21"/>
        </w:rPr>
        <w:t>.</w:t>
      </w:r>
      <w:r w:rsidRPr="00013E19">
        <w:rPr>
          <w:sz w:val="21"/>
          <w:szCs w:val="21"/>
        </w:rPr>
        <w:t xml:space="preserve"> Dz. U. z 2014 r., poz. 1490) </w:t>
      </w:r>
      <w:r w:rsidR="00B95936" w:rsidRPr="00013E19">
        <w:rPr>
          <w:b/>
          <w:bCs/>
          <w:sz w:val="21"/>
          <w:szCs w:val="21"/>
        </w:rPr>
        <w:t>ogłaszam I</w:t>
      </w:r>
      <w:r w:rsidR="00E20F11" w:rsidRPr="00013E19">
        <w:rPr>
          <w:b/>
          <w:bCs/>
          <w:sz w:val="21"/>
          <w:szCs w:val="21"/>
        </w:rPr>
        <w:t xml:space="preserve"> przetarg</w:t>
      </w:r>
      <w:r w:rsidR="00B95936" w:rsidRPr="00013E19">
        <w:rPr>
          <w:b/>
          <w:bCs/>
          <w:sz w:val="21"/>
          <w:szCs w:val="21"/>
        </w:rPr>
        <w:t xml:space="preserve"> ustn</w:t>
      </w:r>
      <w:r w:rsidR="00DD4B07" w:rsidRPr="00013E19">
        <w:rPr>
          <w:b/>
          <w:bCs/>
          <w:sz w:val="21"/>
          <w:szCs w:val="21"/>
        </w:rPr>
        <w:t xml:space="preserve">y </w:t>
      </w:r>
      <w:r w:rsidR="00B95936" w:rsidRPr="00013E19">
        <w:rPr>
          <w:b/>
          <w:bCs/>
          <w:sz w:val="21"/>
          <w:szCs w:val="21"/>
        </w:rPr>
        <w:t>nieograniczon</w:t>
      </w:r>
      <w:r w:rsidR="00DD4B07" w:rsidRPr="00013E19">
        <w:rPr>
          <w:b/>
          <w:bCs/>
          <w:sz w:val="21"/>
          <w:szCs w:val="21"/>
        </w:rPr>
        <w:t>y</w:t>
      </w:r>
      <w:r w:rsidR="00B95936" w:rsidRPr="00013E19">
        <w:rPr>
          <w:b/>
          <w:bCs/>
          <w:sz w:val="21"/>
          <w:szCs w:val="21"/>
        </w:rPr>
        <w:t xml:space="preserve"> </w:t>
      </w:r>
      <w:r w:rsidR="008B6FB2">
        <w:rPr>
          <w:b/>
          <w:bCs/>
          <w:sz w:val="21"/>
          <w:szCs w:val="21"/>
        </w:rPr>
        <w:br/>
      </w:r>
      <w:r w:rsidR="00B95936" w:rsidRPr="00013E19">
        <w:rPr>
          <w:b/>
          <w:sz w:val="21"/>
          <w:szCs w:val="21"/>
        </w:rPr>
        <w:t xml:space="preserve">na sprzedaż </w:t>
      </w:r>
      <w:r w:rsidR="00EC4EFF" w:rsidRPr="00013E19">
        <w:rPr>
          <w:color w:val="000000"/>
          <w:sz w:val="21"/>
          <w:szCs w:val="21"/>
        </w:rPr>
        <w:t>nieruchomoś</w:t>
      </w:r>
      <w:r w:rsidR="00CE6E97">
        <w:rPr>
          <w:color w:val="000000"/>
          <w:sz w:val="21"/>
          <w:szCs w:val="21"/>
        </w:rPr>
        <w:t>ci</w:t>
      </w:r>
      <w:r w:rsidR="00EC4EFF" w:rsidRPr="00013E19">
        <w:rPr>
          <w:color w:val="000000"/>
          <w:sz w:val="21"/>
          <w:szCs w:val="21"/>
        </w:rPr>
        <w:t xml:space="preserve"> gruntow</w:t>
      </w:r>
      <w:r w:rsidR="00CE6E97">
        <w:rPr>
          <w:color w:val="000000"/>
          <w:sz w:val="21"/>
          <w:szCs w:val="21"/>
        </w:rPr>
        <w:t>ej</w:t>
      </w:r>
      <w:r w:rsidR="00EC4EFF" w:rsidRPr="00013E19">
        <w:rPr>
          <w:color w:val="000000"/>
          <w:sz w:val="21"/>
          <w:szCs w:val="21"/>
        </w:rPr>
        <w:t>, niezabudowan</w:t>
      </w:r>
      <w:r w:rsidR="00CE6E97">
        <w:rPr>
          <w:color w:val="000000"/>
          <w:sz w:val="21"/>
          <w:szCs w:val="21"/>
        </w:rPr>
        <w:t>ej</w:t>
      </w:r>
      <w:r w:rsidR="00EC4EFF" w:rsidRPr="00013E19">
        <w:rPr>
          <w:color w:val="000000"/>
          <w:sz w:val="21"/>
          <w:szCs w:val="21"/>
        </w:rPr>
        <w:t>, oznaczon</w:t>
      </w:r>
      <w:r w:rsidR="00CE6E97">
        <w:rPr>
          <w:color w:val="000000"/>
          <w:sz w:val="21"/>
          <w:szCs w:val="21"/>
        </w:rPr>
        <w:t>ej</w:t>
      </w:r>
      <w:r w:rsidR="00EC4EFF" w:rsidRPr="00013E19">
        <w:rPr>
          <w:color w:val="000000"/>
          <w:sz w:val="21"/>
          <w:szCs w:val="21"/>
        </w:rPr>
        <w:t xml:space="preserve"> ewidencyjnie nr 277 o pow. 0,0163 ha, położon</w:t>
      </w:r>
      <w:r w:rsidR="00CE6E97">
        <w:rPr>
          <w:color w:val="000000"/>
          <w:sz w:val="21"/>
          <w:szCs w:val="21"/>
        </w:rPr>
        <w:t>ej</w:t>
      </w:r>
      <w:r w:rsidR="00EC4EFF" w:rsidRPr="00013E19">
        <w:rPr>
          <w:color w:val="000000"/>
          <w:sz w:val="21"/>
          <w:szCs w:val="21"/>
        </w:rPr>
        <w:t xml:space="preserve"> w obrębie nr 2 miasta Dobre Miasto przy ul. Wojska Polskiego, dla której Sąd Rejonowy w Olsztynie </w:t>
      </w:r>
      <w:r w:rsidR="008B6FB2">
        <w:rPr>
          <w:color w:val="000000"/>
          <w:sz w:val="21"/>
          <w:szCs w:val="21"/>
        </w:rPr>
        <w:br/>
      </w:r>
      <w:r w:rsidR="00EC4EFF" w:rsidRPr="00013E19">
        <w:rPr>
          <w:color w:val="000000"/>
          <w:sz w:val="21"/>
          <w:szCs w:val="21"/>
        </w:rPr>
        <w:t>VI Wydział Ksiąg Wieczystych prowadzi księgę wieczystą Nr OL1O/000</w:t>
      </w:r>
      <w:r w:rsidR="00A50B8A" w:rsidRPr="00013E19">
        <w:rPr>
          <w:color w:val="000000"/>
          <w:sz w:val="21"/>
          <w:szCs w:val="21"/>
        </w:rPr>
        <w:t xml:space="preserve">39061/0. </w:t>
      </w:r>
    </w:p>
    <w:p w:rsidR="00EC4EFF" w:rsidRPr="00013E19" w:rsidRDefault="00EC4EFF" w:rsidP="00EC4EFF">
      <w:pPr>
        <w:pStyle w:val="Tekstpodstawowy"/>
        <w:spacing w:before="120" w:after="120"/>
        <w:rPr>
          <w:sz w:val="21"/>
          <w:szCs w:val="21"/>
        </w:rPr>
      </w:pPr>
      <w:r w:rsidRPr="00013E19">
        <w:rPr>
          <w:sz w:val="21"/>
          <w:szCs w:val="21"/>
        </w:rPr>
        <w:t xml:space="preserve">Nieruchomość </w:t>
      </w:r>
      <w:r w:rsidR="00B95936" w:rsidRPr="00013E19">
        <w:rPr>
          <w:sz w:val="21"/>
          <w:szCs w:val="21"/>
        </w:rPr>
        <w:t>przeznaczo</w:t>
      </w:r>
      <w:r w:rsidRPr="00013E19">
        <w:rPr>
          <w:sz w:val="21"/>
          <w:szCs w:val="21"/>
        </w:rPr>
        <w:t>na</w:t>
      </w:r>
      <w:r w:rsidR="00B95936" w:rsidRPr="00013E19">
        <w:rPr>
          <w:sz w:val="21"/>
          <w:szCs w:val="21"/>
        </w:rPr>
        <w:t xml:space="preserve"> </w:t>
      </w:r>
      <w:r w:rsidRPr="00013E19">
        <w:rPr>
          <w:sz w:val="21"/>
          <w:szCs w:val="21"/>
        </w:rPr>
        <w:t xml:space="preserve">została </w:t>
      </w:r>
      <w:r w:rsidR="00B95936" w:rsidRPr="00013E19">
        <w:rPr>
          <w:sz w:val="21"/>
          <w:szCs w:val="21"/>
        </w:rPr>
        <w:t>do sprzedaży w drodze przetarg</w:t>
      </w:r>
      <w:r w:rsidR="00833EC8" w:rsidRPr="00013E19">
        <w:rPr>
          <w:sz w:val="21"/>
          <w:szCs w:val="21"/>
        </w:rPr>
        <w:t xml:space="preserve">u </w:t>
      </w:r>
      <w:r w:rsidRPr="00013E19">
        <w:rPr>
          <w:sz w:val="21"/>
          <w:szCs w:val="21"/>
        </w:rPr>
        <w:t>Z</w:t>
      </w:r>
      <w:r w:rsidR="00B95936" w:rsidRPr="00013E19">
        <w:rPr>
          <w:sz w:val="21"/>
          <w:szCs w:val="21"/>
        </w:rPr>
        <w:t>arządzeniem Burmistrza Dobrego Miasta</w:t>
      </w:r>
      <w:r w:rsidR="00F43612" w:rsidRPr="00013E19">
        <w:rPr>
          <w:sz w:val="21"/>
          <w:szCs w:val="21"/>
        </w:rPr>
        <w:t xml:space="preserve"> </w:t>
      </w:r>
      <w:r w:rsidR="00CE6E97">
        <w:rPr>
          <w:sz w:val="21"/>
          <w:szCs w:val="21"/>
        </w:rPr>
        <w:br/>
      </w:r>
      <w:r w:rsidR="00F43612" w:rsidRPr="00013E19">
        <w:rPr>
          <w:sz w:val="21"/>
          <w:szCs w:val="21"/>
        </w:rPr>
        <w:t>z</w:t>
      </w:r>
      <w:r w:rsidR="00B95936" w:rsidRPr="00013E19">
        <w:rPr>
          <w:sz w:val="21"/>
          <w:szCs w:val="21"/>
        </w:rPr>
        <w:t xml:space="preserve"> </w:t>
      </w:r>
      <w:r w:rsidR="00E20F11" w:rsidRPr="00013E19">
        <w:rPr>
          <w:sz w:val="21"/>
          <w:szCs w:val="21"/>
        </w:rPr>
        <w:t xml:space="preserve">dnia </w:t>
      </w:r>
      <w:r w:rsidRPr="00013E19">
        <w:rPr>
          <w:sz w:val="21"/>
          <w:szCs w:val="21"/>
        </w:rPr>
        <w:t>30 października 2019 r. znak  IN.0050.217.2019.MZG</w:t>
      </w:r>
      <w:r w:rsidR="00A50B8A" w:rsidRPr="00013E19">
        <w:rPr>
          <w:sz w:val="21"/>
          <w:szCs w:val="21"/>
        </w:rPr>
        <w:t xml:space="preserve">. </w:t>
      </w:r>
    </w:p>
    <w:p w:rsidR="00A50B8A" w:rsidRPr="00013E19" w:rsidRDefault="00A50B8A" w:rsidP="00A50B8A">
      <w:pPr>
        <w:pStyle w:val="Tekstpodstawowy"/>
        <w:spacing w:before="120" w:after="120"/>
        <w:rPr>
          <w:b/>
          <w:i/>
          <w:sz w:val="21"/>
          <w:szCs w:val="21"/>
          <w:u w:val="single"/>
        </w:rPr>
      </w:pPr>
      <w:r w:rsidRPr="00013E19">
        <w:rPr>
          <w:b/>
          <w:i/>
          <w:sz w:val="21"/>
          <w:szCs w:val="21"/>
          <w:u w:val="single"/>
        </w:rPr>
        <w:t>Lokalizacja:</w:t>
      </w:r>
    </w:p>
    <w:p w:rsidR="00A50B8A" w:rsidRPr="00354E54" w:rsidRDefault="00A50B8A" w:rsidP="00A50B8A">
      <w:pPr>
        <w:spacing w:before="120" w:after="120"/>
        <w:jc w:val="both"/>
        <w:rPr>
          <w:sz w:val="21"/>
          <w:szCs w:val="21"/>
        </w:rPr>
      </w:pPr>
      <w:r w:rsidRPr="00013E19">
        <w:rPr>
          <w:sz w:val="21"/>
          <w:szCs w:val="21"/>
        </w:rPr>
        <w:t xml:space="preserve">Nieruchomość położona jest w Dobrym Mieści około 23 km. od Olsztyna. Znajduje się w strefie pośredniej miasta przy ul. </w:t>
      </w:r>
      <w:r w:rsidRPr="00354E54">
        <w:rPr>
          <w:sz w:val="21"/>
          <w:szCs w:val="21"/>
        </w:rPr>
        <w:t xml:space="preserve">Wojska Polskiego o nawierzchni asfaltowej. Jest to główna arteria miasta stanowiąca fragment drogi krajowej nr 51, prowadzącej do przejścia granicznego z obwodem kaliningradzkim. Odległość do centrum wynosi około 0,5 km. W sąsiedztwie nieruchomości znajduje się zabudowa mieszalna wielorodzinna, handlowo-usługowa oraz oświatowa. </w:t>
      </w:r>
    </w:p>
    <w:p w:rsidR="00A50B8A" w:rsidRPr="00354E54" w:rsidRDefault="00A50B8A" w:rsidP="00A50B8A">
      <w:pPr>
        <w:spacing w:before="120" w:after="120"/>
        <w:jc w:val="both"/>
        <w:rPr>
          <w:b/>
          <w:i/>
          <w:sz w:val="21"/>
          <w:szCs w:val="21"/>
          <w:u w:val="single"/>
        </w:rPr>
      </w:pPr>
      <w:r w:rsidRPr="00354E54">
        <w:rPr>
          <w:b/>
          <w:i/>
          <w:sz w:val="21"/>
          <w:szCs w:val="21"/>
          <w:u w:val="single"/>
        </w:rPr>
        <w:t>Uwarunkowania planistyczne:</w:t>
      </w:r>
    </w:p>
    <w:p w:rsidR="00A50B8A" w:rsidRPr="00354E54" w:rsidRDefault="00A50B8A" w:rsidP="00A50B8A">
      <w:pPr>
        <w:spacing w:before="120" w:after="120"/>
        <w:jc w:val="both"/>
        <w:rPr>
          <w:sz w:val="21"/>
          <w:szCs w:val="21"/>
        </w:rPr>
      </w:pPr>
      <w:r w:rsidRPr="00354E54">
        <w:rPr>
          <w:sz w:val="21"/>
          <w:szCs w:val="21"/>
        </w:rPr>
        <w:t xml:space="preserve">Nieruchomość położona jest na terenie, dla którego brak jest opracowania miejscowego planu zagospodarowania przestrzennego. Zgodnie ze Studium Uwarunkowań i Kierunków zagospodarowania Przestrzennego Miasta </w:t>
      </w:r>
      <w:r w:rsidR="00354E54">
        <w:rPr>
          <w:sz w:val="21"/>
          <w:szCs w:val="21"/>
        </w:rPr>
        <w:br/>
      </w:r>
      <w:r w:rsidRPr="00354E54">
        <w:rPr>
          <w:sz w:val="21"/>
          <w:szCs w:val="21"/>
        </w:rPr>
        <w:t xml:space="preserve">i Gminy Dobre Miasto, przyjętym Uchwałą Rady Miejskiej w Dobrym Mieście  Nr XLVI/292/2017 z dnia </w:t>
      </w:r>
      <w:r w:rsidR="00354E54">
        <w:rPr>
          <w:sz w:val="21"/>
          <w:szCs w:val="21"/>
        </w:rPr>
        <w:br/>
      </w:r>
      <w:r w:rsidRPr="00354E54">
        <w:rPr>
          <w:sz w:val="21"/>
          <w:szCs w:val="21"/>
        </w:rPr>
        <w:t xml:space="preserve">28 września 2017 r. działka nr 277 zlokalizowana jest na terenach mieszkaniowo – usługowych o wysokiej  intensywności. Obszar wymagający przekształceń i rehabilitacji. </w:t>
      </w:r>
    </w:p>
    <w:p w:rsidR="00A50B8A" w:rsidRPr="00354E54" w:rsidRDefault="00A50B8A" w:rsidP="00A50B8A">
      <w:pPr>
        <w:spacing w:before="120" w:after="120"/>
        <w:jc w:val="both"/>
        <w:rPr>
          <w:b/>
          <w:i/>
          <w:sz w:val="21"/>
          <w:szCs w:val="21"/>
          <w:u w:val="single"/>
        </w:rPr>
      </w:pPr>
      <w:r w:rsidRPr="00354E54">
        <w:rPr>
          <w:b/>
          <w:i/>
          <w:sz w:val="21"/>
          <w:szCs w:val="21"/>
          <w:u w:val="single"/>
        </w:rPr>
        <w:t xml:space="preserve">Opis </w:t>
      </w:r>
      <w:proofErr w:type="spellStart"/>
      <w:r w:rsidRPr="00354E54">
        <w:rPr>
          <w:b/>
          <w:i/>
          <w:sz w:val="21"/>
          <w:szCs w:val="21"/>
          <w:u w:val="single"/>
        </w:rPr>
        <w:t>techniczno</w:t>
      </w:r>
      <w:proofErr w:type="spellEnd"/>
      <w:r w:rsidRPr="00354E54">
        <w:rPr>
          <w:b/>
          <w:i/>
          <w:sz w:val="21"/>
          <w:szCs w:val="21"/>
          <w:u w:val="single"/>
        </w:rPr>
        <w:t xml:space="preserve"> – użytkowy:</w:t>
      </w:r>
    </w:p>
    <w:p w:rsidR="00354E54" w:rsidRPr="00354E54" w:rsidRDefault="00A50B8A" w:rsidP="00A50B8A">
      <w:pPr>
        <w:spacing w:before="120" w:after="120"/>
        <w:jc w:val="both"/>
        <w:rPr>
          <w:sz w:val="21"/>
          <w:szCs w:val="21"/>
        </w:rPr>
      </w:pPr>
      <w:r w:rsidRPr="00354E54">
        <w:rPr>
          <w:sz w:val="21"/>
          <w:szCs w:val="21"/>
        </w:rPr>
        <w:t>Działka ma kształt czworoboku, ukształtowanie terenu płaskie. Teren uzbrojony jest w sieć elektroenergetyczną, telekomunikacyjną, wodociągową, kanalizacyjną i gazową. Wzdłuż północnej granicy na dzia</w:t>
      </w:r>
      <w:r w:rsidR="00CE6E97">
        <w:rPr>
          <w:sz w:val="21"/>
          <w:szCs w:val="21"/>
        </w:rPr>
        <w:t xml:space="preserve">łce znajduje się siec gazowa, </w:t>
      </w:r>
      <w:r w:rsidRPr="00354E54">
        <w:rPr>
          <w:sz w:val="21"/>
          <w:szCs w:val="21"/>
        </w:rPr>
        <w:t xml:space="preserve">wzdłuż północnej i wschodniej granicy elektroenergetyczna linia kablowa. </w:t>
      </w:r>
    </w:p>
    <w:p w:rsidR="00354E54" w:rsidRPr="00354E54" w:rsidRDefault="00354E54" w:rsidP="00354E54">
      <w:pPr>
        <w:spacing w:before="120" w:after="120"/>
        <w:jc w:val="both"/>
        <w:rPr>
          <w:sz w:val="21"/>
          <w:szCs w:val="21"/>
        </w:rPr>
      </w:pPr>
      <w:r w:rsidRPr="00354E54">
        <w:rPr>
          <w:sz w:val="21"/>
          <w:szCs w:val="21"/>
        </w:rPr>
        <w:t>Kształt działki regularny. Ukształtowanie terenu korzystne do zagospodarowania. Działka niezabudowana</w:t>
      </w:r>
      <w:r w:rsidRPr="00354E54">
        <w:rPr>
          <w:sz w:val="21"/>
          <w:szCs w:val="21"/>
        </w:rPr>
        <w:br/>
        <w:t>i nieogrodzona.</w:t>
      </w:r>
    </w:p>
    <w:p w:rsidR="00354E54" w:rsidRPr="00CE6E97" w:rsidRDefault="00354E54" w:rsidP="00A50B8A">
      <w:pPr>
        <w:spacing w:before="120" w:after="120"/>
        <w:jc w:val="both"/>
        <w:rPr>
          <w:b/>
          <w:i/>
          <w:sz w:val="21"/>
          <w:szCs w:val="21"/>
        </w:rPr>
      </w:pPr>
      <w:r w:rsidRPr="00CE6E97">
        <w:rPr>
          <w:b/>
          <w:i/>
          <w:sz w:val="21"/>
          <w:szCs w:val="21"/>
        </w:rPr>
        <w:t xml:space="preserve">Na działce posadowiony jest okrągły słup  </w:t>
      </w:r>
      <w:proofErr w:type="spellStart"/>
      <w:r w:rsidRPr="00CE6E97">
        <w:rPr>
          <w:b/>
          <w:i/>
          <w:sz w:val="21"/>
          <w:szCs w:val="21"/>
        </w:rPr>
        <w:t>informacyjno</w:t>
      </w:r>
      <w:proofErr w:type="spellEnd"/>
      <w:r w:rsidRPr="00CE6E97">
        <w:rPr>
          <w:b/>
          <w:i/>
          <w:sz w:val="21"/>
          <w:szCs w:val="21"/>
        </w:rPr>
        <w:t xml:space="preserve"> – ogłoszeniowy, dwie (2) </w:t>
      </w:r>
      <w:r w:rsidR="00683690">
        <w:rPr>
          <w:b/>
          <w:i/>
          <w:sz w:val="21"/>
          <w:szCs w:val="21"/>
        </w:rPr>
        <w:t>ł</w:t>
      </w:r>
      <w:r w:rsidRPr="00CE6E97">
        <w:rPr>
          <w:b/>
          <w:i/>
          <w:sz w:val="21"/>
          <w:szCs w:val="21"/>
        </w:rPr>
        <w:t>awki parkowe, kwadratowa, betonowa donica  oraz betonowy kosz na śmieci. Część działki o pow. około  14 m</w:t>
      </w:r>
      <w:r w:rsidRPr="00CE6E97">
        <w:rPr>
          <w:b/>
          <w:i/>
          <w:sz w:val="21"/>
          <w:szCs w:val="21"/>
          <w:vertAlign w:val="superscript"/>
        </w:rPr>
        <w:t xml:space="preserve">2 </w:t>
      </w:r>
      <w:r w:rsidRPr="00CE6E97">
        <w:rPr>
          <w:b/>
          <w:i/>
          <w:sz w:val="21"/>
          <w:szCs w:val="21"/>
        </w:rPr>
        <w:t xml:space="preserve">wyłożona jest kostką brukową. Gmina zobowiązuje się (do dnia zawarcia umowy sprzedaży) do demontażu i przestawienia w inne miejsce ww. słupa ogłoszeniowego, ławek, kosza na śmieci oraz betonowej donicy a także do rozbiórki </w:t>
      </w:r>
      <w:proofErr w:type="spellStart"/>
      <w:r w:rsidRPr="00CE6E97">
        <w:rPr>
          <w:b/>
          <w:i/>
          <w:sz w:val="21"/>
          <w:szCs w:val="21"/>
        </w:rPr>
        <w:t>polbruku</w:t>
      </w:r>
      <w:proofErr w:type="spellEnd"/>
      <w:r w:rsidRPr="00CE6E97">
        <w:rPr>
          <w:b/>
          <w:i/>
          <w:sz w:val="21"/>
          <w:szCs w:val="21"/>
        </w:rPr>
        <w:t xml:space="preserve"> i betonowych krawężników. </w:t>
      </w:r>
    </w:p>
    <w:p w:rsidR="00A50B8A" w:rsidRPr="00354E54" w:rsidRDefault="00A50B8A" w:rsidP="00A50B8A">
      <w:pPr>
        <w:spacing w:before="120" w:after="120"/>
        <w:jc w:val="both"/>
        <w:rPr>
          <w:b/>
          <w:sz w:val="21"/>
          <w:szCs w:val="21"/>
        </w:rPr>
      </w:pPr>
      <w:r w:rsidRPr="00354E54">
        <w:rPr>
          <w:b/>
          <w:color w:val="000000"/>
          <w:sz w:val="21"/>
          <w:szCs w:val="21"/>
        </w:rPr>
        <w:t xml:space="preserve">Dla nieruchomości wykazanej do sprzedaży przez VI Wydział Ksiąg Wieczystych Sądu Rejonowego Olsztynie prowadzona jest przez księga wieczysta KW Nr OL1O/00039061/0. </w:t>
      </w:r>
    </w:p>
    <w:p w:rsidR="00A50B8A" w:rsidRPr="00354E54" w:rsidRDefault="00A50B8A" w:rsidP="00A50B8A">
      <w:pPr>
        <w:spacing w:before="60" w:after="60"/>
        <w:jc w:val="both"/>
        <w:rPr>
          <w:sz w:val="21"/>
          <w:szCs w:val="21"/>
        </w:rPr>
      </w:pPr>
      <w:r w:rsidRPr="00354E54">
        <w:rPr>
          <w:sz w:val="21"/>
          <w:szCs w:val="21"/>
          <w:u w:val="single"/>
        </w:rPr>
        <w:t>Dział III zawiera wpis</w:t>
      </w:r>
      <w:r w:rsidRPr="00354E54">
        <w:rPr>
          <w:sz w:val="21"/>
          <w:szCs w:val="21"/>
        </w:rPr>
        <w:t xml:space="preserve">: </w:t>
      </w:r>
    </w:p>
    <w:p w:rsidR="00A50B8A" w:rsidRPr="00354E54" w:rsidRDefault="00A50B8A" w:rsidP="00A50B8A">
      <w:pPr>
        <w:numPr>
          <w:ilvl w:val="0"/>
          <w:numId w:val="5"/>
        </w:numPr>
        <w:spacing w:before="60" w:after="60"/>
        <w:ind w:left="284" w:hanging="284"/>
        <w:jc w:val="both"/>
        <w:rPr>
          <w:sz w:val="21"/>
          <w:szCs w:val="21"/>
        </w:rPr>
      </w:pPr>
      <w:r w:rsidRPr="00354E54">
        <w:rPr>
          <w:sz w:val="21"/>
          <w:szCs w:val="21"/>
        </w:rPr>
        <w:t xml:space="preserve">„Ograniczone prawo rzeczowe. Ustanowiona nieodpłatnie i na czas nieoznaczony służebność przesyłu </w:t>
      </w:r>
      <w:r w:rsidRPr="00354E54">
        <w:rPr>
          <w:sz w:val="21"/>
          <w:szCs w:val="21"/>
        </w:rPr>
        <w:br/>
        <w:t xml:space="preserve">o treści zgodnej z paragrafem 3 aktu notarialnego – oświadczenia o ustanowieniu służebności przesyłu </w:t>
      </w:r>
      <w:r w:rsidRPr="00354E54">
        <w:rPr>
          <w:sz w:val="21"/>
          <w:szCs w:val="21"/>
        </w:rPr>
        <w:br/>
        <w:t xml:space="preserve">z dnia 16.05.2012 r., Rep. A Nr 2680/2012, Iwona Syrewicz - Kozłowska Notariusz w Dobrym Mieście. </w:t>
      </w:r>
      <w:r w:rsidRPr="00354E54">
        <w:rPr>
          <w:sz w:val="21"/>
          <w:szCs w:val="21"/>
        </w:rPr>
        <w:br/>
        <w:t xml:space="preserve">Przedmiot wykonania: działka nr 277, ustanowiona na rzecz Energa Operator Spółka Akcyjna Oddział </w:t>
      </w:r>
      <w:r w:rsidRPr="00354E54">
        <w:rPr>
          <w:sz w:val="21"/>
          <w:szCs w:val="21"/>
        </w:rPr>
        <w:br/>
        <w:t>w Olsztynie, siedziba w Gdańsku.”</w:t>
      </w:r>
    </w:p>
    <w:p w:rsidR="00A50B8A" w:rsidRPr="00CE6E97" w:rsidRDefault="00A50B8A" w:rsidP="00A50B8A">
      <w:pPr>
        <w:numPr>
          <w:ilvl w:val="0"/>
          <w:numId w:val="5"/>
        </w:numPr>
        <w:spacing w:before="60" w:after="60"/>
        <w:ind w:left="284" w:hanging="284"/>
        <w:jc w:val="both"/>
        <w:rPr>
          <w:sz w:val="21"/>
          <w:szCs w:val="21"/>
        </w:rPr>
      </w:pPr>
      <w:r w:rsidRPr="00CE6E97">
        <w:rPr>
          <w:sz w:val="21"/>
          <w:szCs w:val="21"/>
        </w:rPr>
        <w:t xml:space="preserve">„Ograniczone prawo rzeczowe. Służebność przesyłu zgodnie z paragrafem 3 aktu notarialnego z dnia </w:t>
      </w:r>
      <w:r w:rsidRPr="00CE6E97">
        <w:rPr>
          <w:sz w:val="21"/>
          <w:szCs w:val="21"/>
        </w:rPr>
        <w:br/>
        <w:t xml:space="preserve">14-11-2012 r., Rep. A Nr 6214/2012,  Notariusz  Iwona Syrewicz - Kozłowska z Kancelarii Notarialnej </w:t>
      </w:r>
      <w:r w:rsidRPr="00CE6E97">
        <w:rPr>
          <w:sz w:val="21"/>
          <w:szCs w:val="21"/>
        </w:rPr>
        <w:br/>
        <w:t>w  Dobrym Mieście. Przedmiot wykonania: działka nr 277, ustanowiona na rzecz Pomorskiej Spółki Gazownictwa Sp. z o.o. z Siedzibą w Gdańsku.”</w:t>
      </w:r>
    </w:p>
    <w:p w:rsidR="0052239D" w:rsidRPr="00CE6E97" w:rsidRDefault="0052239D" w:rsidP="0052239D">
      <w:pPr>
        <w:ind w:left="284"/>
        <w:jc w:val="both"/>
        <w:rPr>
          <w:sz w:val="21"/>
          <w:szCs w:val="21"/>
        </w:rPr>
      </w:pPr>
    </w:p>
    <w:p w:rsidR="00D10FF2" w:rsidRPr="00CE6E97" w:rsidRDefault="0052239D" w:rsidP="00013E19">
      <w:pPr>
        <w:jc w:val="both"/>
        <w:rPr>
          <w:b/>
          <w:sz w:val="21"/>
          <w:szCs w:val="21"/>
        </w:rPr>
      </w:pPr>
      <w:r w:rsidRPr="00CE6E97">
        <w:rPr>
          <w:b/>
          <w:sz w:val="21"/>
          <w:szCs w:val="21"/>
        </w:rPr>
        <w:t xml:space="preserve">Dział </w:t>
      </w:r>
      <w:r w:rsidR="002B3BBE" w:rsidRPr="00CE6E97">
        <w:rPr>
          <w:b/>
          <w:sz w:val="21"/>
          <w:szCs w:val="21"/>
        </w:rPr>
        <w:t xml:space="preserve">I </w:t>
      </w:r>
      <w:proofErr w:type="spellStart"/>
      <w:r w:rsidR="002B3BBE" w:rsidRPr="00CE6E97">
        <w:rPr>
          <w:b/>
          <w:sz w:val="21"/>
          <w:szCs w:val="21"/>
        </w:rPr>
        <w:t>Sp</w:t>
      </w:r>
      <w:proofErr w:type="spellEnd"/>
      <w:r w:rsidR="002B3BBE" w:rsidRPr="00CE6E97">
        <w:rPr>
          <w:b/>
          <w:sz w:val="21"/>
          <w:szCs w:val="21"/>
        </w:rPr>
        <w:t xml:space="preserve"> i </w:t>
      </w:r>
      <w:r w:rsidRPr="00CE6E97">
        <w:rPr>
          <w:b/>
          <w:sz w:val="21"/>
          <w:szCs w:val="21"/>
        </w:rPr>
        <w:t xml:space="preserve">IV </w:t>
      </w:r>
      <w:r w:rsidR="0024538B" w:rsidRPr="00CE6E97">
        <w:rPr>
          <w:b/>
          <w:sz w:val="21"/>
          <w:szCs w:val="21"/>
        </w:rPr>
        <w:t>KW Nr OL1O/00039061/0</w:t>
      </w:r>
      <w:r w:rsidRPr="00CE6E97">
        <w:rPr>
          <w:b/>
          <w:sz w:val="21"/>
          <w:szCs w:val="21"/>
        </w:rPr>
        <w:t xml:space="preserve"> wolny jest od wpisów. </w:t>
      </w:r>
    </w:p>
    <w:p w:rsidR="00013E19" w:rsidRPr="00CE6E97" w:rsidRDefault="00013E19" w:rsidP="00354E54">
      <w:pPr>
        <w:spacing w:after="200" w:line="276" w:lineRule="auto"/>
        <w:rPr>
          <w:b/>
          <w:sz w:val="21"/>
          <w:szCs w:val="21"/>
        </w:rPr>
      </w:pPr>
      <w:r w:rsidRPr="00CE6E97">
        <w:rPr>
          <w:b/>
          <w:sz w:val="21"/>
          <w:szCs w:val="21"/>
        </w:rPr>
        <w:br w:type="page"/>
      </w: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lastRenderedPageBreak/>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rsidTr="00E92816">
        <w:trPr>
          <w:cantSplit/>
          <w:jc w:val="center"/>
        </w:trPr>
        <w:tc>
          <w:tcPr>
            <w:tcW w:w="534" w:type="dxa"/>
            <w:vAlign w:val="center"/>
          </w:tcPr>
          <w:p w:rsidR="00F43612" w:rsidRPr="007219E6" w:rsidRDefault="00F43612" w:rsidP="00ED3280">
            <w:pPr>
              <w:pStyle w:val="Tekstpodstawowy"/>
              <w:jc w:val="center"/>
              <w:rPr>
                <w:b/>
                <w:sz w:val="20"/>
                <w:szCs w:val="20"/>
              </w:rPr>
            </w:pPr>
            <w:r w:rsidRPr="007219E6">
              <w:rPr>
                <w:b/>
                <w:sz w:val="20"/>
                <w:szCs w:val="20"/>
              </w:rPr>
              <w:t>1.</w:t>
            </w:r>
          </w:p>
        </w:tc>
        <w:tc>
          <w:tcPr>
            <w:tcW w:w="2693" w:type="dxa"/>
            <w:vAlign w:val="center"/>
          </w:tcPr>
          <w:p w:rsidR="00F43612" w:rsidRPr="00157097" w:rsidRDefault="00F43612" w:rsidP="00127FDB">
            <w:pPr>
              <w:rPr>
                <w:b/>
                <w:sz w:val="20"/>
                <w:szCs w:val="20"/>
              </w:rPr>
            </w:pPr>
            <w:r w:rsidRPr="00157097">
              <w:rPr>
                <w:b/>
                <w:sz w:val="20"/>
                <w:szCs w:val="20"/>
              </w:rPr>
              <w:t>Dobre Miasto</w:t>
            </w:r>
          </w:p>
          <w:p w:rsidR="00F43612" w:rsidRPr="00157097" w:rsidRDefault="00F43612" w:rsidP="00127FDB">
            <w:pPr>
              <w:rPr>
                <w:b/>
                <w:sz w:val="20"/>
                <w:szCs w:val="20"/>
              </w:rPr>
            </w:pPr>
            <w:r w:rsidRPr="00157097">
              <w:rPr>
                <w:b/>
                <w:sz w:val="20"/>
                <w:szCs w:val="20"/>
              </w:rPr>
              <w:t xml:space="preserve">ul. </w:t>
            </w:r>
            <w:r w:rsidR="0024538B" w:rsidRPr="00157097">
              <w:rPr>
                <w:b/>
                <w:sz w:val="20"/>
                <w:szCs w:val="20"/>
              </w:rPr>
              <w:t xml:space="preserve">Wojska Polskiego </w:t>
            </w:r>
            <w:r w:rsidRPr="00157097">
              <w:rPr>
                <w:b/>
                <w:sz w:val="20"/>
                <w:szCs w:val="20"/>
              </w:rPr>
              <w:t xml:space="preserve"> </w:t>
            </w:r>
          </w:p>
          <w:p w:rsidR="00F43612" w:rsidRPr="00157097" w:rsidRDefault="00F43612" w:rsidP="00127FDB">
            <w:pPr>
              <w:rPr>
                <w:b/>
                <w:sz w:val="20"/>
                <w:szCs w:val="20"/>
              </w:rPr>
            </w:pPr>
            <w:r w:rsidRPr="00157097">
              <w:rPr>
                <w:b/>
                <w:sz w:val="20"/>
                <w:szCs w:val="20"/>
              </w:rPr>
              <w:t xml:space="preserve">dz. nr </w:t>
            </w:r>
            <w:r w:rsidR="0024538B" w:rsidRPr="00157097">
              <w:rPr>
                <w:b/>
                <w:sz w:val="20"/>
                <w:szCs w:val="20"/>
              </w:rPr>
              <w:t>277</w:t>
            </w:r>
          </w:p>
          <w:p w:rsidR="00F43612" w:rsidRPr="00CE6E97" w:rsidRDefault="00F43612" w:rsidP="00127FDB">
            <w:pPr>
              <w:rPr>
                <w:sz w:val="20"/>
                <w:szCs w:val="20"/>
                <w:vertAlign w:val="superscript"/>
              </w:rPr>
            </w:pPr>
            <w:r w:rsidRPr="00CE6E97">
              <w:rPr>
                <w:sz w:val="20"/>
                <w:szCs w:val="20"/>
              </w:rPr>
              <w:t>pow. 0,0</w:t>
            </w:r>
            <w:r w:rsidR="002B3BBE" w:rsidRPr="00CE6E97">
              <w:rPr>
                <w:sz w:val="20"/>
                <w:szCs w:val="20"/>
              </w:rPr>
              <w:t>163</w:t>
            </w:r>
            <w:r w:rsidRPr="00CE6E97">
              <w:rPr>
                <w:sz w:val="20"/>
                <w:szCs w:val="20"/>
              </w:rPr>
              <w:t xml:space="preserve"> </w:t>
            </w:r>
            <w:r w:rsidR="00157097">
              <w:rPr>
                <w:sz w:val="20"/>
                <w:szCs w:val="20"/>
              </w:rPr>
              <w:t>ha</w:t>
            </w:r>
          </w:p>
          <w:p w:rsidR="00F43612" w:rsidRPr="00CE6E97" w:rsidRDefault="00F43612" w:rsidP="00127FDB">
            <w:pPr>
              <w:rPr>
                <w:sz w:val="20"/>
                <w:szCs w:val="20"/>
              </w:rPr>
            </w:pPr>
            <w:r w:rsidRPr="00CE6E97">
              <w:rPr>
                <w:sz w:val="20"/>
                <w:szCs w:val="20"/>
              </w:rPr>
              <w:t xml:space="preserve">(w tym </w:t>
            </w:r>
            <w:r w:rsidR="002B3BBE" w:rsidRPr="00CE6E97">
              <w:rPr>
                <w:sz w:val="20"/>
                <w:szCs w:val="20"/>
              </w:rPr>
              <w:t>B</w:t>
            </w:r>
            <w:r w:rsidRPr="00CE6E97">
              <w:rPr>
                <w:sz w:val="20"/>
                <w:szCs w:val="20"/>
              </w:rPr>
              <w:t xml:space="preserve"> 0,0</w:t>
            </w:r>
            <w:r w:rsidR="002B3BBE" w:rsidRPr="00CE6E97">
              <w:rPr>
                <w:sz w:val="20"/>
                <w:szCs w:val="20"/>
              </w:rPr>
              <w:t>163</w:t>
            </w:r>
            <w:r w:rsidR="00157097">
              <w:rPr>
                <w:sz w:val="20"/>
                <w:szCs w:val="20"/>
              </w:rPr>
              <w:t xml:space="preserve"> </w:t>
            </w:r>
            <w:r w:rsidRPr="00CE6E97">
              <w:rPr>
                <w:sz w:val="20"/>
                <w:szCs w:val="20"/>
              </w:rPr>
              <w:t>ha)</w:t>
            </w:r>
          </w:p>
          <w:p w:rsidR="00F43612" w:rsidRPr="00CE6E97" w:rsidRDefault="00F43612" w:rsidP="00A732E8">
            <w:pPr>
              <w:rPr>
                <w:sz w:val="20"/>
                <w:szCs w:val="20"/>
              </w:rPr>
            </w:pPr>
            <w:r w:rsidRPr="00CE6E97">
              <w:rPr>
                <w:sz w:val="20"/>
                <w:szCs w:val="20"/>
              </w:rPr>
              <w:t xml:space="preserve">obręb nr </w:t>
            </w:r>
            <w:r w:rsidR="00A732E8">
              <w:rPr>
                <w:sz w:val="20"/>
                <w:szCs w:val="20"/>
              </w:rPr>
              <w:t>2</w:t>
            </w:r>
            <w:r w:rsidRPr="00CE6E97">
              <w:rPr>
                <w:i/>
                <w:sz w:val="20"/>
                <w:szCs w:val="20"/>
                <w:vertAlign w:val="superscript"/>
              </w:rPr>
              <w:br/>
            </w:r>
            <w:r w:rsidR="000600BA">
              <w:rPr>
                <w:sz w:val="20"/>
                <w:szCs w:val="20"/>
              </w:rPr>
              <w:t>KW Nr</w:t>
            </w:r>
            <w:r w:rsidR="002B3BBE" w:rsidRPr="00CE6E97">
              <w:rPr>
                <w:b/>
                <w:sz w:val="21"/>
                <w:szCs w:val="21"/>
              </w:rPr>
              <w:t xml:space="preserve"> OL1O/00039061/0</w:t>
            </w:r>
          </w:p>
        </w:tc>
        <w:tc>
          <w:tcPr>
            <w:tcW w:w="1843" w:type="dxa"/>
            <w:vAlign w:val="center"/>
          </w:tcPr>
          <w:p w:rsidR="00F43612" w:rsidRPr="00157097" w:rsidRDefault="0024538B" w:rsidP="00127FDB">
            <w:pPr>
              <w:jc w:val="center"/>
              <w:rPr>
                <w:sz w:val="22"/>
                <w:szCs w:val="20"/>
              </w:rPr>
            </w:pPr>
            <w:r w:rsidRPr="00157097">
              <w:rPr>
                <w:b/>
                <w:sz w:val="22"/>
                <w:szCs w:val="20"/>
              </w:rPr>
              <w:t>24.500,00</w:t>
            </w:r>
            <w:r w:rsidR="00F43612" w:rsidRPr="00157097">
              <w:rPr>
                <w:b/>
                <w:sz w:val="22"/>
                <w:szCs w:val="20"/>
              </w:rPr>
              <w:t xml:space="preserve"> zł</w:t>
            </w:r>
          </w:p>
          <w:p w:rsidR="00F43612" w:rsidRPr="00157097" w:rsidRDefault="00F43612" w:rsidP="0024538B">
            <w:pPr>
              <w:jc w:val="center"/>
              <w:rPr>
                <w:sz w:val="16"/>
                <w:szCs w:val="16"/>
              </w:rPr>
            </w:pPr>
            <w:r w:rsidRPr="00157097">
              <w:rPr>
                <w:sz w:val="16"/>
                <w:szCs w:val="16"/>
              </w:rPr>
              <w:t xml:space="preserve">(słownie: </w:t>
            </w:r>
            <w:r w:rsidR="0024538B" w:rsidRPr="00157097">
              <w:rPr>
                <w:sz w:val="16"/>
                <w:szCs w:val="16"/>
              </w:rPr>
              <w:t xml:space="preserve">dwadzieścia cztery tysiące pięćset złotych </w:t>
            </w:r>
            <w:r w:rsidRPr="00157097">
              <w:rPr>
                <w:sz w:val="16"/>
                <w:szCs w:val="16"/>
              </w:rPr>
              <w:br/>
              <w:t xml:space="preserve"> złotych 00/100)</w:t>
            </w:r>
          </w:p>
        </w:tc>
        <w:tc>
          <w:tcPr>
            <w:tcW w:w="2268" w:type="dxa"/>
            <w:vAlign w:val="center"/>
          </w:tcPr>
          <w:p w:rsidR="00F43612" w:rsidRPr="00157097" w:rsidRDefault="00CE6E97" w:rsidP="00E92816">
            <w:pPr>
              <w:pStyle w:val="Tekstpodstawowy"/>
              <w:jc w:val="center"/>
              <w:rPr>
                <w:b/>
                <w:bCs/>
                <w:sz w:val="22"/>
                <w:szCs w:val="22"/>
              </w:rPr>
            </w:pPr>
            <w:r w:rsidRPr="00157097">
              <w:rPr>
                <w:b/>
                <w:bCs/>
                <w:sz w:val="22"/>
                <w:szCs w:val="22"/>
              </w:rPr>
              <w:t>4.700,00</w:t>
            </w:r>
            <w:r w:rsidR="00F43612" w:rsidRPr="00157097">
              <w:rPr>
                <w:b/>
                <w:bCs/>
                <w:sz w:val="22"/>
                <w:szCs w:val="22"/>
              </w:rPr>
              <w:t xml:space="preserve"> zł</w:t>
            </w:r>
          </w:p>
          <w:p w:rsidR="00F43612" w:rsidRPr="00694045" w:rsidRDefault="00F43612" w:rsidP="00CE6E97">
            <w:pPr>
              <w:pStyle w:val="Tekstpodstawowy"/>
              <w:jc w:val="center"/>
              <w:rPr>
                <w:sz w:val="16"/>
                <w:szCs w:val="16"/>
              </w:rPr>
            </w:pPr>
            <w:r w:rsidRPr="00694045">
              <w:rPr>
                <w:sz w:val="16"/>
                <w:szCs w:val="16"/>
              </w:rPr>
              <w:t>(słownie</w:t>
            </w:r>
            <w:r w:rsidR="00335763">
              <w:rPr>
                <w:sz w:val="16"/>
                <w:szCs w:val="16"/>
              </w:rPr>
              <w:t xml:space="preserve">: </w:t>
            </w:r>
            <w:r w:rsidR="00CE6E97">
              <w:rPr>
                <w:sz w:val="16"/>
                <w:szCs w:val="16"/>
              </w:rPr>
              <w:t xml:space="preserve">cztery tysiące siedemset </w:t>
            </w:r>
            <w:r w:rsidR="00E92816">
              <w:rPr>
                <w:sz w:val="16"/>
                <w:szCs w:val="16"/>
              </w:rPr>
              <w:t xml:space="preserve">złotych </w:t>
            </w:r>
            <w:r w:rsidRPr="00694045">
              <w:rPr>
                <w:sz w:val="16"/>
                <w:szCs w:val="16"/>
              </w:rPr>
              <w:t>00/100)</w:t>
            </w:r>
          </w:p>
        </w:tc>
        <w:tc>
          <w:tcPr>
            <w:tcW w:w="2551" w:type="dxa"/>
            <w:vAlign w:val="center"/>
          </w:tcPr>
          <w:p w:rsidR="00F43612" w:rsidRPr="00694045" w:rsidRDefault="00F43612" w:rsidP="00E92816">
            <w:pPr>
              <w:pStyle w:val="Tekstpodstawowy"/>
              <w:jc w:val="center"/>
              <w:rPr>
                <w:b/>
              </w:rPr>
            </w:pPr>
          </w:p>
          <w:p w:rsidR="00F43612" w:rsidRPr="00157097" w:rsidRDefault="00CE6E97" w:rsidP="00E92816">
            <w:pPr>
              <w:pStyle w:val="Tekstpodstawowy"/>
              <w:jc w:val="center"/>
              <w:rPr>
                <w:b/>
                <w:sz w:val="22"/>
                <w:szCs w:val="22"/>
              </w:rPr>
            </w:pPr>
            <w:r w:rsidRPr="00157097">
              <w:rPr>
                <w:b/>
                <w:sz w:val="22"/>
                <w:szCs w:val="22"/>
              </w:rPr>
              <w:t>250,00</w:t>
            </w:r>
            <w:r w:rsidR="00F43612" w:rsidRPr="00157097">
              <w:rPr>
                <w:b/>
                <w:sz w:val="22"/>
                <w:szCs w:val="22"/>
              </w:rPr>
              <w:t xml:space="preserve"> zł</w:t>
            </w:r>
          </w:p>
          <w:p w:rsidR="00F43612" w:rsidRPr="00694045" w:rsidRDefault="00F43612" w:rsidP="00E92816">
            <w:pPr>
              <w:pStyle w:val="Tekstpodstawowy"/>
              <w:jc w:val="center"/>
              <w:rPr>
                <w:sz w:val="16"/>
                <w:szCs w:val="16"/>
              </w:rPr>
            </w:pPr>
            <w:r w:rsidRPr="00694045">
              <w:rPr>
                <w:sz w:val="16"/>
                <w:szCs w:val="16"/>
              </w:rPr>
              <w:t xml:space="preserve">(słownie: </w:t>
            </w:r>
            <w:r w:rsidR="00CE6E97">
              <w:rPr>
                <w:sz w:val="16"/>
                <w:szCs w:val="16"/>
              </w:rPr>
              <w:t xml:space="preserve">dwieście pięćdziesiąt złotych </w:t>
            </w:r>
            <w:r w:rsidRPr="00694045">
              <w:rPr>
                <w:sz w:val="16"/>
                <w:szCs w:val="16"/>
              </w:rPr>
              <w:t xml:space="preserve"> 00/100)</w:t>
            </w:r>
          </w:p>
          <w:p w:rsidR="00F43612" w:rsidRPr="00694045" w:rsidRDefault="00F43612" w:rsidP="00E92816">
            <w:pPr>
              <w:pStyle w:val="Tekstpodstawowy"/>
              <w:jc w:val="center"/>
              <w:rPr>
                <w:b/>
                <w:sz w:val="20"/>
                <w:szCs w:val="20"/>
              </w:rPr>
            </w:pPr>
          </w:p>
        </w:tc>
      </w:tr>
    </w:tbl>
    <w:p w:rsidR="00B95936" w:rsidRDefault="00B95936"/>
    <w:p w:rsidR="00354E54" w:rsidRPr="00827B29" w:rsidRDefault="00354E54" w:rsidP="00354E54">
      <w:pPr>
        <w:spacing w:before="120" w:after="120"/>
        <w:jc w:val="both"/>
        <w:rPr>
          <w:b/>
          <w:sz w:val="21"/>
          <w:szCs w:val="21"/>
        </w:rPr>
      </w:pPr>
      <w:r w:rsidRPr="00827B29">
        <w:rPr>
          <w:b/>
          <w:sz w:val="21"/>
          <w:szCs w:val="21"/>
        </w:rPr>
        <w:t>Do sprzedaży ww. nieruchomości gruntowej zastosowanie mają przepisy Ustawy z dnia 11 marca 2004 roku o podatku od towarów i usług (</w:t>
      </w:r>
      <w:proofErr w:type="spellStart"/>
      <w:r w:rsidRPr="00827B29">
        <w:rPr>
          <w:b/>
          <w:sz w:val="21"/>
          <w:szCs w:val="21"/>
        </w:rPr>
        <w:t>t.j</w:t>
      </w:r>
      <w:proofErr w:type="spellEnd"/>
      <w:r w:rsidRPr="00827B29">
        <w:rPr>
          <w:b/>
          <w:sz w:val="21"/>
          <w:szCs w:val="21"/>
        </w:rPr>
        <w:t>. U. z 20</w:t>
      </w:r>
      <w:r w:rsidR="00827B29" w:rsidRPr="00827B29">
        <w:rPr>
          <w:b/>
          <w:sz w:val="21"/>
          <w:szCs w:val="21"/>
        </w:rPr>
        <w:t>20</w:t>
      </w:r>
      <w:r w:rsidRPr="00827B29">
        <w:rPr>
          <w:b/>
          <w:sz w:val="21"/>
          <w:szCs w:val="21"/>
        </w:rPr>
        <w:t xml:space="preserve"> r., poz. </w:t>
      </w:r>
      <w:r w:rsidR="00827B29" w:rsidRPr="00827B29">
        <w:rPr>
          <w:b/>
          <w:sz w:val="21"/>
          <w:szCs w:val="21"/>
        </w:rPr>
        <w:t>106</w:t>
      </w:r>
      <w:r w:rsidR="00682DF6">
        <w:rPr>
          <w:b/>
          <w:sz w:val="21"/>
          <w:szCs w:val="21"/>
        </w:rPr>
        <w:t xml:space="preserve"> z </w:t>
      </w:r>
      <w:proofErr w:type="spellStart"/>
      <w:r w:rsidR="00682DF6">
        <w:rPr>
          <w:b/>
          <w:sz w:val="21"/>
          <w:szCs w:val="21"/>
        </w:rPr>
        <w:t>późn</w:t>
      </w:r>
      <w:proofErr w:type="spellEnd"/>
      <w:r w:rsidR="00682DF6">
        <w:rPr>
          <w:b/>
          <w:sz w:val="21"/>
          <w:szCs w:val="21"/>
        </w:rPr>
        <w:t>. zm.</w:t>
      </w:r>
      <w:r w:rsidRPr="00827B29">
        <w:rPr>
          <w:b/>
          <w:sz w:val="21"/>
          <w:szCs w:val="21"/>
        </w:rPr>
        <w:t>). Zgodnie z art. 43 ust.</w:t>
      </w:r>
      <w:r w:rsidR="00682DF6">
        <w:rPr>
          <w:b/>
          <w:sz w:val="21"/>
          <w:szCs w:val="21"/>
        </w:rPr>
        <w:t xml:space="preserve"> </w:t>
      </w:r>
      <w:r w:rsidRPr="00827B29">
        <w:rPr>
          <w:b/>
          <w:sz w:val="21"/>
          <w:szCs w:val="21"/>
        </w:rPr>
        <w:t xml:space="preserve">1 pkt. </w:t>
      </w:r>
      <w:r w:rsidR="00682DF6">
        <w:rPr>
          <w:b/>
          <w:sz w:val="21"/>
          <w:szCs w:val="21"/>
        </w:rPr>
        <w:br/>
      </w:r>
      <w:r w:rsidRPr="00827B29">
        <w:rPr>
          <w:b/>
          <w:sz w:val="21"/>
          <w:szCs w:val="21"/>
        </w:rPr>
        <w:t xml:space="preserve">9 ww. ustawy zbycie działki podlega zwolnieniu od podatku VAT. </w:t>
      </w:r>
    </w:p>
    <w:p w:rsidR="00767704" w:rsidRPr="00827B29" w:rsidRDefault="00033F18" w:rsidP="00013E19">
      <w:pPr>
        <w:pStyle w:val="Tekstpodstawowy"/>
        <w:rPr>
          <w:b/>
          <w:sz w:val="21"/>
          <w:szCs w:val="21"/>
        </w:rPr>
      </w:pPr>
      <w:r w:rsidRPr="00827B29">
        <w:rPr>
          <w:b/>
          <w:bCs/>
          <w:spacing w:val="40"/>
          <w:sz w:val="21"/>
          <w:szCs w:val="21"/>
        </w:rPr>
        <w:t>PRZETARG</w:t>
      </w:r>
      <w:r w:rsidR="00354E54" w:rsidRPr="00827B29">
        <w:rPr>
          <w:b/>
          <w:bCs/>
          <w:sz w:val="21"/>
          <w:szCs w:val="21"/>
        </w:rPr>
        <w:t xml:space="preserve"> </w:t>
      </w:r>
      <w:r w:rsidR="00767704" w:rsidRPr="00827B29">
        <w:rPr>
          <w:b/>
          <w:bCs/>
          <w:sz w:val="21"/>
          <w:szCs w:val="21"/>
        </w:rPr>
        <w:t xml:space="preserve">odbędzie się </w:t>
      </w:r>
      <w:r w:rsidR="00767704" w:rsidRPr="00827B29">
        <w:rPr>
          <w:b/>
          <w:bCs/>
          <w:sz w:val="21"/>
          <w:szCs w:val="21"/>
          <w:u w:val="single"/>
        </w:rPr>
        <w:t xml:space="preserve">w dniu </w:t>
      </w:r>
      <w:r w:rsidR="00BD307A">
        <w:rPr>
          <w:b/>
          <w:bCs/>
          <w:sz w:val="21"/>
          <w:szCs w:val="21"/>
          <w:u w:val="single"/>
        </w:rPr>
        <w:t>30</w:t>
      </w:r>
      <w:r w:rsidR="00683690">
        <w:rPr>
          <w:b/>
          <w:bCs/>
          <w:sz w:val="21"/>
          <w:szCs w:val="21"/>
          <w:u w:val="single"/>
        </w:rPr>
        <w:t xml:space="preserve"> lipca 2020 </w:t>
      </w:r>
      <w:r w:rsidR="00767704" w:rsidRPr="00827B29">
        <w:rPr>
          <w:b/>
          <w:bCs/>
          <w:sz w:val="21"/>
          <w:szCs w:val="21"/>
          <w:u w:val="single"/>
        </w:rPr>
        <w:t>r.</w:t>
      </w:r>
      <w:r w:rsidR="00767704" w:rsidRPr="00827B29">
        <w:rPr>
          <w:sz w:val="21"/>
          <w:szCs w:val="21"/>
          <w:u w:val="single"/>
        </w:rPr>
        <w:t xml:space="preserve"> </w:t>
      </w:r>
      <w:r w:rsidR="00767704" w:rsidRPr="00827B29">
        <w:rPr>
          <w:b/>
          <w:sz w:val="21"/>
          <w:szCs w:val="21"/>
          <w:u w:val="single"/>
        </w:rPr>
        <w:t>(</w:t>
      </w:r>
      <w:r w:rsidR="00683690">
        <w:rPr>
          <w:b/>
          <w:sz w:val="21"/>
          <w:szCs w:val="21"/>
          <w:u w:val="single"/>
        </w:rPr>
        <w:t>czwartek</w:t>
      </w:r>
      <w:r w:rsidR="00767704" w:rsidRPr="00827B29">
        <w:rPr>
          <w:b/>
          <w:sz w:val="21"/>
          <w:szCs w:val="21"/>
          <w:u w:val="single"/>
        </w:rPr>
        <w:t>)</w:t>
      </w:r>
      <w:r w:rsidR="00767704" w:rsidRPr="00827B29">
        <w:rPr>
          <w:sz w:val="21"/>
          <w:szCs w:val="21"/>
        </w:rPr>
        <w:t xml:space="preserve"> w siedzibie Urzędu Miejskiego w Dobrym Mieście przy ulicy War</w:t>
      </w:r>
      <w:r w:rsidR="00013E19" w:rsidRPr="00827B29">
        <w:rPr>
          <w:sz w:val="21"/>
          <w:szCs w:val="21"/>
        </w:rPr>
        <w:t xml:space="preserve">szawskiej 14 – sala narad nr 13, godz. </w:t>
      </w:r>
      <w:r w:rsidR="00767704" w:rsidRPr="00827B29">
        <w:rPr>
          <w:b/>
          <w:sz w:val="21"/>
          <w:szCs w:val="21"/>
        </w:rPr>
        <w:t>godz. 11</w:t>
      </w:r>
      <w:r w:rsidR="00767704" w:rsidRPr="00827B29">
        <w:rPr>
          <w:b/>
          <w:sz w:val="21"/>
          <w:szCs w:val="21"/>
          <w:vertAlign w:val="superscript"/>
        </w:rPr>
        <w:t>00</w:t>
      </w:r>
      <w:r w:rsidR="00013E19" w:rsidRPr="00827B29">
        <w:rPr>
          <w:b/>
          <w:sz w:val="21"/>
          <w:szCs w:val="21"/>
        </w:rPr>
        <w:t>.</w:t>
      </w:r>
    </w:p>
    <w:p w:rsidR="00767704" w:rsidRPr="00827B29" w:rsidRDefault="00767704" w:rsidP="00767704">
      <w:pPr>
        <w:spacing w:before="120" w:after="120"/>
        <w:jc w:val="both"/>
        <w:rPr>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sidR="000600BA">
        <w:rPr>
          <w:b/>
          <w:sz w:val="21"/>
          <w:szCs w:val="21"/>
        </w:rPr>
        <w:t>WBS Oddział w Dobrym Mieście Nr</w:t>
      </w:r>
      <w:r w:rsidRPr="00827B29">
        <w:rPr>
          <w:b/>
          <w:sz w:val="21"/>
          <w:szCs w:val="21"/>
        </w:rPr>
        <w:t xml:space="preserve"> 60 8857 1041 3001 0000 2163 0005 </w:t>
      </w:r>
      <w:r w:rsidRPr="00827B29">
        <w:rPr>
          <w:b/>
          <w:bCs/>
          <w:sz w:val="21"/>
          <w:szCs w:val="21"/>
        </w:rPr>
        <w:t>w terminie do dnia</w:t>
      </w:r>
      <w:r w:rsidRPr="00827B29">
        <w:rPr>
          <w:b/>
          <w:bCs/>
          <w:sz w:val="21"/>
          <w:szCs w:val="21"/>
        </w:rPr>
        <w:br/>
      </w:r>
      <w:r w:rsidR="00BD307A">
        <w:rPr>
          <w:b/>
          <w:bCs/>
          <w:sz w:val="21"/>
          <w:szCs w:val="21"/>
          <w:u w:val="single"/>
        </w:rPr>
        <w:t>23 lipca</w:t>
      </w:r>
      <w:r w:rsidRPr="00827B29">
        <w:rPr>
          <w:b/>
          <w:bCs/>
          <w:sz w:val="21"/>
          <w:szCs w:val="21"/>
          <w:u w:val="single"/>
        </w:rPr>
        <w:t xml:space="preserve"> 20</w:t>
      </w:r>
      <w:r w:rsidR="00013E19" w:rsidRPr="00827B29">
        <w:rPr>
          <w:b/>
          <w:bCs/>
          <w:sz w:val="21"/>
          <w:szCs w:val="21"/>
          <w:u w:val="single"/>
        </w:rPr>
        <w:t xml:space="preserve">20 </w:t>
      </w:r>
      <w:r w:rsidRPr="00827B29">
        <w:rPr>
          <w:b/>
          <w:bCs/>
          <w:sz w:val="21"/>
          <w:szCs w:val="21"/>
          <w:u w:val="single"/>
        </w:rPr>
        <w:t>r. (</w:t>
      </w:r>
      <w:r w:rsidR="00BD307A">
        <w:rPr>
          <w:b/>
          <w:bCs/>
          <w:sz w:val="21"/>
          <w:szCs w:val="21"/>
          <w:u w:val="single"/>
        </w:rPr>
        <w:t>czwartek</w:t>
      </w:r>
      <w:r w:rsidRPr="00827B29">
        <w:rPr>
          <w:b/>
          <w:bCs/>
          <w:sz w:val="21"/>
          <w:szCs w:val="21"/>
          <w:u w:val="single"/>
        </w:rPr>
        <w:t>)</w:t>
      </w:r>
      <w:r w:rsidRPr="00827B29">
        <w:rPr>
          <w:b/>
          <w:bCs/>
          <w:sz w:val="21"/>
          <w:szCs w:val="21"/>
        </w:rPr>
        <w:t xml:space="preserve"> włącznie</w:t>
      </w:r>
      <w:r w:rsidRPr="00827B29">
        <w:rPr>
          <w:b/>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Pr="00827B29">
        <w:rPr>
          <w:iCs/>
          <w:sz w:val="21"/>
          <w:szCs w:val="21"/>
        </w:rPr>
        <w:br/>
        <w:t>i terminie podanym w zawiadomieniu</w:t>
      </w:r>
      <w:r w:rsidRPr="00827B29">
        <w:rPr>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rsidR="00767704" w:rsidRPr="00E6158C" w:rsidRDefault="00767704" w:rsidP="00767704">
      <w:pPr>
        <w:pStyle w:val="Tekstpodstawowy"/>
        <w:spacing w:before="120" w:after="120"/>
        <w:rPr>
          <w:bCs/>
          <w:sz w:val="21"/>
          <w:szCs w:val="21"/>
        </w:rPr>
      </w:pPr>
      <w:r w:rsidRPr="00827B29">
        <w:rPr>
          <w:bCs/>
          <w:sz w:val="21"/>
          <w:szCs w:val="21"/>
        </w:rPr>
        <w:t>Czynności związane z przeprowadzeniem przetargu wykona komisja przetargowa wyznaczona przez Burmistrza Dobrego Miasta Zarządzeniem Nr GN.0050.150.2018.MZG z dnia 13 lipca 2018 r. Uczestnik przetargu może,</w:t>
      </w:r>
      <w:r w:rsidRPr="00827B29">
        <w:rPr>
          <w:bCs/>
          <w:sz w:val="21"/>
          <w:szCs w:val="21"/>
        </w:rPr>
        <w:br/>
        <w:t>w terminie 7 dni od dnia ogłoszenia wyniku przetargu</w:t>
      </w:r>
      <w:r w:rsidRPr="00E6158C">
        <w:rPr>
          <w:bCs/>
          <w:sz w:val="21"/>
          <w:szCs w:val="21"/>
        </w:rPr>
        <w:t xml:space="preserve"> ustnego, zaskarżyć czynności związane z przeprowadzeniem przetargu do Burmistrza Dobrego Miasta.</w:t>
      </w:r>
    </w:p>
    <w:p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rsidR="00767704" w:rsidRPr="00354E54" w:rsidRDefault="00767704" w:rsidP="00767704">
      <w:pPr>
        <w:spacing w:before="120" w:after="120"/>
        <w:jc w:val="both"/>
        <w:rPr>
          <w:b/>
          <w:sz w:val="21"/>
          <w:szCs w:val="21"/>
          <w:u w:val="single"/>
        </w:rPr>
      </w:pPr>
      <w:r w:rsidRPr="00354E54">
        <w:rPr>
          <w:b/>
          <w:sz w:val="21"/>
          <w:szCs w:val="21"/>
        </w:rPr>
        <w:lastRenderedPageBreak/>
        <w:t xml:space="preserve">Cena sprzedaży nieruchomości uzyskana w przetargu, pomniejszona o wpłacone wadium,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rsidR="00767704" w:rsidRPr="00354E5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9" w:history="1">
        <w:r w:rsidRPr="00354E54">
          <w:rPr>
            <w:rStyle w:val="Hipercze"/>
            <w:sz w:val="21"/>
            <w:szCs w:val="21"/>
          </w:rPr>
          <w:t>http://bip.dobremiasto.com.pl/</w:t>
        </w:r>
      </w:hyperlink>
      <w:r w:rsidRPr="00354E54">
        <w:rPr>
          <w:sz w:val="21"/>
          <w:szCs w:val="21"/>
        </w:rPr>
        <w:t xml:space="preserve"> i internetowej urzędu  </w:t>
      </w:r>
      <w:hyperlink r:id="rId10"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1"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rsidR="00767704" w:rsidRPr="00354E5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rsidR="0069489C" w:rsidRDefault="0069489C" w:rsidP="00C177CB">
      <w:pPr>
        <w:ind w:left="7080"/>
        <w:jc w:val="center"/>
        <w:rPr>
          <w:sz w:val="18"/>
          <w:szCs w:val="18"/>
        </w:rPr>
      </w:pPr>
    </w:p>
    <w:p w:rsidR="00D72F40" w:rsidRDefault="00D72F40" w:rsidP="00D72F40">
      <w:pPr>
        <w:ind w:left="7080"/>
        <w:jc w:val="center"/>
        <w:rPr>
          <w:i/>
          <w:sz w:val="20"/>
          <w:szCs w:val="20"/>
        </w:rPr>
      </w:pPr>
    </w:p>
    <w:p w:rsidR="0078109B" w:rsidRPr="00D72F40" w:rsidRDefault="00D72F40" w:rsidP="00D72F40">
      <w:pPr>
        <w:ind w:left="7080"/>
        <w:jc w:val="center"/>
        <w:rPr>
          <w:i/>
          <w:sz w:val="16"/>
          <w:szCs w:val="16"/>
        </w:rPr>
      </w:pPr>
      <w:bookmarkStart w:id="0" w:name="_GoBack"/>
      <w:r w:rsidRPr="00D72F40">
        <w:rPr>
          <w:i/>
          <w:sz w:val="16"/>
          <w:szCs w:val="16"/>
        </w:rPr>
        <w:t>BURMISTRZ</w:t>
      </w:r>
    </w:p>
    <w:p w:rsidR="00D72F40" w:rsidRPr="00D72F40" w:rsidRDefault="00D72F40" w:rsidP="00D72F40">
      <w:pPr>
        <w:ind w:left="7080"/>
        <w:jc w:val="center"/>
        <w:rPr>
          <w:i/>
          <w:sz w:val="16"/>
          <w:szCs w:val="16"/>
        </w:rPr>
      </w:pPr>
      <w:r w:rsidRPr="00D72F40">
        <w:rPr>
          <w:i/>
          <w:sz w:val="16"/>
          <w:szCs w:val="16"/>
        </w:rPr>
        <w:t>/-/</w:t>
      </w:r>
    </w:p>
    <w:p w:rsidR="00D72F40" w:rsidRPr="00D72F40" w:rsidRDefault="00D72F40" w:rsidP="00D72F40">
      <w:pPr>
        <w:ind w:left="7080"/>
        <w:jc w:val="center"/>
        <w:rPr>
          <w:i/>
          <w:sz w:val="16"/>
          <w:szCs w:val="16"/>
        </w:rPr>
      </w:pPr>
      <w:r w:rsidRPr="00D72F40">
        <w:rPr>
          <w:i/>
          <w:sz w:val="16"/>
          <w:szCs w:val="16"/>
        </w:rPr>
        <w:t>Jarosław Kowalski</w:t>
      </w:r>
    </w:p>
    <w:bookmarkEnd w:id="0"/>
    <w:p w:rsidR="00D72F40" w:rsidRDefault="00D72F40">
      <w:pPr>
        <w:ind w:left="7080"/>
        <w:jc w:val="center"/>
        <w:rPr>
          <w:i/>
          <w:sz w:val="20"/>
          <w:szCs w:val="20"/>
        </w:rPr>
      </w:pPr>
    </w:p>
    <w:sectPr w:rsidR="00D72F40"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AE" w:rsidRDefault="00BE3DAE" w:rsidP="00F82578">
      <w:r>
        <w:separator/>
      </w:r>
    </w:p>
  </w:endnote>
  <w:endnote w:type="continuationSeparator" w:id="0">
    <w:p w:rsidR="00BE3DAE" w:rsidRDefault="00BE3DAE"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72F40">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72F40">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AE" w:rsidRDefault="00BE3DAE" w:rsidP="00F82578">
      <w:r>
        <w:separator/>
      </w:r>
    </w:p>
  </w:footnote>
  <w:footnote w:type="continuationSeparator" w:id="0">
    <w:p w:rsidR="00BE3DAE" w:rsidRDefault="00BE3DAE"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3E19"/>
    <w:rsid w:val="00021BC0"/>
    <w:rsid w:val="000240D3"/>
    <w:rsid w:val="00033F18"/>
    <w:rsid w:val="0004710B"/>
    <w:rsid w:val="000600BA"/>
    <w:rsid w:val="00083DF5"/>
    <w:rsid w:val="000905E2"/>
    <w:rsid w:val="0009721C"/>
    <w:rsid w:val="000D2153"/>
    <w:rsid w:val="000F4E0B"/>
    <w:rsid w:val="00137636"/>
    <w:rsid w:val="00153F07"/>
    <w:rsid w:val="00157097"/>
    <w:rsid w:val="00171B2B"/>
    <w:rsid w:val="00174DB8"/>
    <w:rsid w:val="00181E70"/>
    <w:rsid w:val="001C0C0F"/>
    <w:rsid w:val="001F0A79"/>
    <w:rsid w:val="00223210"/>
    <w:rsid w:val="00234785"/>
    <w:rsid w:val="00240E8C"/>
    <w:rsid w:val="0024538B"/>
    <w:rsid w:val="00247326"/>
    <w:rsid w:val="002859B5"/>
    <w:rsid w:val="0028631E"/>
    <w:rsid w:val="002A74EB"/>
    <w:rsid w:val="002B3BBE"/>
    <w:rsid w:val="002B6A33"/>
    <w:rsid w:val="002C3ECA"/>
    <w:rsid w:val="002D000B"/>
    <w:rsid w:val="002E015C"/>
    <w:rsid w:val="003019D3"/>
    <w:rsid w:val="00335763"/>
    <w:rsid w:val="003460C0"/>
    <w:rsid w:val="00354E54"/>
    <w:rsid w:val="00360F81"/>
    <w:rsid w:val="00374CDF"/>
    <w:rsid w:val="00380B8C"/>
    <w:rsid w:val="003E2FDA"/>
    <w:rsid w:val="003E49DF"/>
    <w:rsid w:val="003F5DDB"/>
    <w:rsid w:val="003F62E9"/>
    <w:rsid w:val="003F6ADE"/>
    <w:rsid w:val="004452FA"/>
    <w:rsid w:val="00481D5F"/>
    <w:rsid w:val="00494DEB"/>
    <w:rsid w:val="004C4551"/>
    <w:rsid w:val="004E1519"/>
    <w:rsid w:val="004E28EF"/>
    <w:rsid w:val="004E372B"/>
    <w:rsid w:val="004E75D9"/>
    <w:rsid w:val="0052239D"/>
    <w:rsid w:val="0053181B"/>
    <w:rsid w:val="005462A0"/>
    <w:rsid w:val="0057780F"/>
    <w:rsid w:val="0058072B"/>
    <w:rsid w:val="00582201"/>
    <w:rsid w:val="00583ECE"/>
    <w:rsid w:val="0062625F"/>
    <w:rsid w:val="0063296F"/>
    <w:rsid w:val="0063618A"/>
    <w:rsid w:val="0064420D"/>
    <w:rsid w:val="00660069"/>
    <w:rsid w:val="00682DF6"/>
    <w:rsid w:val="00683690"/>
    <w:rsid w:val="0069312B"/>
    <w:rsid w:val="00694045"/>
    <w:rsid w:val="0069489C"/>
    <w:rsid w:val="006A3327"/>
    <w:rsid w:val="006E63E8"/>
    <w:rsid w:val="007219E6"/>
    <w:rsid w:val="007321C0"/>
    <w:rsid w:val="00764F5D"/>
    <w:rsid w:val="00767704"/>
    <w:rsid w:val="00776956"/>
    <w:rsid w:val="0078109B"/>
    <w:rsid w:val="007D274F"/>
    <w:rsid w:val="007E6017"/>
    <w:rsid w:val="008132A0"/>
    <w:rsid w:val="00827B29"/>
    <w:rsid w:val="00833EC8"/>
    <w:rsid w:val="00875558"/>
    <w:rsid w:val="008A025B"/>
    <w:rsid w:val="008A79FC"/>
    <w:rsid w:val="008B6FB2"/>
    <w:rsid w:val="00936B6E"/>
    <w:rsid w:val="009A55F9"/>
    <w:rsid w:val="009B7CDA"/>
    <w:rsid w:val="009F2E7A"/>
    <w:rsid w:val="009F5688"/>
    <w:rsid w:val="00A177B8"/>
    <w:rsid w:val="00A335AD"/>
    <w:rsid w:val="00A47898"/>
    <w:rsid w:val="00A50B8A"/>
    <w:rsid w:val="00A67A0E"/>
    <w:rsid w:val="00A732E8"/>
    <w:rsid w:val="00A90400"/>
    <w:rsid w:val="00AD0031"/>
    <w:rsid w:val="00AD0846"/>
    <w:rsid w:val="00AE0CA1"/>
    <w:rsid w:val="00AE656B"/>
    <w:rsid w:val="00B15EA3"/>
    <w:rsid w:val="00B16376"/>
    <w:rsid w:val="00B23CA6"/>
    <w:rsid w:val="00B277DD"/>
    <w:rsid w:val="00B453D0"/>
    <w:rsid w:val="00B62D65"/>
    <w:rsid w:val="00B672A8"/>
    <w:rsid w:val="00B75F84"/>
    <w:rsid w:val="00B85939"/>
    <w:rsid w:val="00B95936"/>
    <w:rsid w:val="00BD2AF2"/>
    <w:rsid w:val="00BD307A"/>
    <w:rsid w:val="00BE3DAE"/>
    <w:rsid w:val="00BF75BA"/>
    <w:rsid w:val="00C02BC6"/>
    <w:rsid w:val="00C06E25"/>
    <w:rsid w:val="00C177CB"/>
    <w:rsid w:val="00C23BE2"/>
    <w:rsid w:val="00C351F3"/>
    <w:rsid w:val="00C5339B"/>
    <w:rsid w:val="00C86D57"/>
    <w:rsid w:val="00CB7E10"/>
    <w:rsid w:val="00CE6E97"/>
    <w:rsid w:val="00D00DA0"/>
    <w:rsid w:val="00D17BCF"/>
    <w:rsid w:val="00D20442"/>
    <w:rsid w:val="00D3125E"/>
    <w:rsid w:val="00D46E29"/>
    <w:rsid w:val="00D72F40"/>
    <w:rsid w:val="00D8215C"/>
    <w:rsid w:val="00D936EF"/>
    <w:rsid w:val="00DB6000"/>
    <w:rsid w:val="00DB640C"/>
    <w:rsid w:val="00DD4B07"/>
    <w:rsid w:val="00DE1631"/>
    <w:rsid w:val="00DE4636"/>
    <w:rsid w:val="00E20F11"/>
    <w:rsid w:val="00E45AE7"/>
    <w:rsid w:val="00E92816"/>
    <w:rsid w:val="00E94D75"/>
    <w:rsid w:val="00EA50B6"/>
    <w:rsid w:val="00EA7752"/>
    <w:rsid w:val="00EC010C"/>
    <w:rsid w:val="00EC11F1"/>
    <w:rsid w:val="00EC4C1D"/>
    <w:rsid w:val="00EC4EFF"/>
    <w:rsid w:val="00ED3280"/>
    <w:rsid w:val="00ED36E7"/>
    <w:rsid w:val="00F02593"/>
    <w:rsid w:val="00F377B9"/>
    <w:rsid w:val="00F43612"/>
    <w:rsid w:val="00F57BEC"/>
    <w:rsid w:val="00F70320"/>
    <w:rsid w:val="00F82578"/>
    <w:rsid w:val="00F90533"/>
    <w:rsid w:val="00F94369"/>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CF71-6B05-46B9-A1D1-AE89E765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2020-05-25T10:16:00Z</cp:lastPrinted>
  <dcterms:created xsi:type="dcterms:W3CDTF">2020-06-01T07:30:00Z</dcterms:created>
  <dcterms:modified xsi:type="dcterms:W3CDTF">2020-06-01T07:30:00Z</dcterms:modified>
</cp:coreProperties>
</file>